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231" w:rsidRDefault="00EB1231" w:rsidP="00EB1231">
      <w:pPr>
        <w:ind w:left="1720"/>
        <w:rPr>
          <w:color w:val="000000"/>
          <w:lang w:eastAsia="fr-FR"/>
        </w:rPr>
      </w:pPr>
    </w:p>
    <w:p w:rsidR="00EB1231" w:rsidRDefault="00EB1231" w:rsidP="00EB1231">
      <w:pPr>
        <w:jc w:val="center"/>
        <w:rPr>
          <w:rFonts w:cs="Simplified Arabic"/>
          <w:b/>
          <w:bCs/>
          <w:szCs w:val="28"/>
          <w:u w:val="single"/>
        </w:rPr>
      </w:pPr>
      <w:r>
        <w:rPr>
          <w:rFonts w:cs="Simplified Arabic"/>
          <w:b/>
          <w:bCs/>
          <w:szCs w:val="28"/>
          <w:u w:val="single"/>
        </w:rPr>
        <w:t>Préparation et</w:t>
      </w:r>
      <w:r w:rsidR="00BC1D51">
        <w:rPr>
          <w:rFonts w:cs="Simplified Arabic"/>
          <w:b/>
          <w:bCs/>
          <w:szCs w:val="28"/>
          <w:u w:val="single"/>
        </w:rPr>
        <w:t xml:space="preserve"> conduite de chantier         </w:t>
      </w:r>
    </w:p>
    <w:p w:rsidR="00EB1231" w:rsidRDefault="00BC1D51" w:rsidP="00EB1231">
      <w:pPr>
        <w:jc w:val="center"/>
        <w:rPr>
          <w:rFonts w:cs="Simplified Arabic"/>
          <w:b/>
          <w:bCs/>
          <w:szCs w:val="28"/>
          <w:u w:val="single"/>
        </w:rPr>
      </w:pPr>
      <w:proofErr w:type="gramStart"/>
      <w:r>
        <w:rPr>
          <w:rFonts w:cs="Simplified Arabic"/>
          <w:b/>
          <w:bCs/>
          <w:szCs w:val="28"/>
          <w:u w:val="single"/>
        </w:rPr>
        <w:t>( 60</w:t>
      </w:r>
      <w:proofErr w:type="gramEnd"/>
      <w:r w:rsidR="00EB1231">
        <w:rPr>
          <w:rFonts w:cs="Simplified Arabic"/>
          <w:b/>
          <w:bCs/>
          <w:szCs w:val="28"/>
          <w:u w:val="single"/>
        </w:rPr>
        <w:t xml:space="preserve"> </w:t>
      </w:r>
      <w:proofErr w:type="spellStart"/>
      <w:r w:rsidR="00EB1231">
        <w:rPr>
          <w:rFonts w:cs="Simplified Arabic"/>
          <w:b/>
          <w:bCs/>
          <w:szCs w:val="28"/>
          <w:u w:val="single"/>
        </w:rPr>
        <w:t>periodes</w:t>
      </w:r>
      <w:proofErr w:type="spellEnd"/>
      <w:r w:rsidR="00EB1231">
        <w:rPr>
          <w:rFonts w:cs="Simplified Arabic"/>
          <w:b/>
          <w:bCs/>
          <w:szCs w:val="28"/>
          <w:u w:val="single"/>
        </w:rPr>
        <w:t xml:space="preserve"> )</w:t>
      </w:r>
    </w:p>
    <w:p w:rsidR="00EB1231" w:rsidRDefault="00EB1231" w:rsidP="00EB1231">
      <w:pPr>
        <w:jc w:val="center"/>
        <w:rPr>
          <w:rFonts w:cs="Simplified Arabic"/>
          <w:b/>
          <w:bCs/>
          <w:szCs w:val="28"/>
          <w:u w:val="single"/>
        </w:rPr>
      </w:pPr>
    </w:p>
    <w:p w:rsidR="00EB1231" w:rsidRDefault="00EB1231" w:rsidP="00EB1231">
      <w:pPr>
        <w:jc w:val="center"/>
        <w:rPr>
          <w:rFonts w:cs="Simplified Arabic"/>
          <w:b/>
          <w:bCs/>
          <w:szCs w:val="28"/>
          <w:u w:val="single"/>
        </w:rPr>
      </w:pPr>
    </w:p>
    <w:p w:rsidR="00EB1231" w:rsidRDefault="00EB1231" w:rsidP="00EB1231">
      <w:pPr>
        <w:jc w:val="center"/>
        <w:rPr>
          <w:rFonts w:cs="Simplified Arabic"/>
          <w:b/>
          <w:bCs/>
          <w:szCs w:val="28"/>
          <w:u w:val="single"/>
        </w:rPr>
      </w:pPr>
    </w:p>
    <w:p w:rsidR="00EB1231" w:rsidRDefault="00EB1231" w:rsidP="00EB1231">
      <w:pPr>
        <w:jc w:val="center"/>
        <w:rPr>
          <w:rFonts w:cs="Simplified Arabic"/>
          <w:b/>
          <w:bCs/>
          <w:szCs w:val="28"/>
          <w:u w:val="single"/>
        </w:rPr>
      </w:pPr>
    </w:p>
    <w:p w:rsidR="00EB1231" w:rsidRDefault="00EB1231" w:rsidP="00EB1231">
      <w:pPr>
        <w:jc w:val="center"/>
        <w:rPr>
          <w:rFonts w:cs="Simplified Arabic"/>
          <w:b/>
          <w:bCs/>
          <w:szCs w:val="28"/>
          <w:u w:val="single"/>
        </w:rPr>
      </w:pPr>
    </w:p>
    <w:p w:rsidR="00EB1231" w:rsidRDefault="00EB1231" w:rsidP="00EB1231">
      <w:pPr>
        <w:jc w:val="center"/>
        <w:rPr>
          <w:rFonts w:cs="Simplified Arabic"/>
          <w:szCs w:val="28"/>
        </w:rPr>
      </w:pPr>
      <w:r>
        <w:rPr>
          <w:rFonts w:cs="Simplified Arabic"/>
          <w:b/>
          <w:bCs/>
          <w:szCs w:val="28"/>
        </w:rPr>
        <w:t xml:space="preserve">Chapitre 0 </w:t>
      </w:r>
      <w:r w:rsidR="00BC1D51">
        <w:rPr>
          <w:rFonts w:cs="Simplified Arabic"/>
          <w:szCs w:val="28"/>
        </w:rPr>
        <w:t>(1 période</w:t>
      </w:r>
      <w:r>
        <w:rPr>
          <w:rFonts w:cs="Simplified Arabic"/>
          <w:szCs w:val="28"/>
        </w:rPr>
        <w:t>)</w:t>
      </w:r>
    </w:p>
    <w:p w:rsidR="00EB1231" w:rsidRDefault="00EB1231" w:rsidP="00EB1231">
      <w:pPr>
        <w:jc w:val="center"/>
        <w:rPr>
          <w:rFonts w:cs="Simplified Arabic"/>
          <w:b/>
          <w:bCs/>
          <w:szCs w:val="28"/>
        </w:rPr>
      </w:pPr>
      <w:r>
        <w:rPr>
          <w:rFonts w:cs="Simplified Arabic"/>
          <w:b/>
          <w:bCs/>
          <w:szCs w:val="28"/>
        </w:rPr>
        <w:t>Introduction</w:t>
      </w:r>
    </w:p>
    <w:p w:rsidR="00EB1231" w:rsidRDefault="00EB1231" w:rsidP="00EB1231">
      <w:pPr>
        <w:jc w:val="center"/>
        <w:rPr>
          <w:rFonts w:cs="Simplified Arabic"/>
          <w:b/>
          <w:bCs/>
          <w:szCs w:val="28"/>
        </w:rPr>
      </w:pPr>
    </w:p>
    <w:p w:rsidR="00EB1231" w:rsidRDefault="00EB1231" w:rsidP="00EB1231">
      <w:pPr>
        <w:widowControl/>
        <w:numPr>
          <w:ilvl w:val="0"/>
          <w:numId w:val="1"/>
        </w:numPr>
        <w:autoSpaceDE/>
        <w:autoSpaceDN/>
        <w:adjustRightInd/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Présentation</w:t>
      </w:r>
    </w:p>
    <w:p w:rsidR="00EB1231" w:rsidRDefault="00EB1231" w:rsidP="00EB1231">
      <w:pPr>
        <w:widowControl/>
        <w:numPr>
          <w:ilvl w:val="0"/>
          <w:numId w:val="1"/>
        </w:numPr>
        <w:autoSpaceDE/>
        <w:autoSpaceDN/>
        <w:adjustRightInd/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Objectif</w:t>
      </w:r>
    </w:p>
    <w:p w:rsidR="00EB1231" w:rsidRDefault="00EB1231" w:rsidP="00EB1231">
      <w:pPr>
        <w:widowControl/>
        <w:numPr>
          <w:ilvl w:val="0"/>
          <w:numId w:val="1"/>
        </w:numPr>
        <w:autoSpaceDE/>
        <w:autoSpaceDN/>
        <w:adjustRightInd/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Définition</w:t>
      </w:r>
    </w:p>
    <w:p w:rsidR="00EB1231" w:rsidRDefault="00EB1231" w:rsidP="00EB1231">
      <w:pPr>
        <w:ind w:left="720"/>
        <w:jc w:val="center"/>
        <w:rPr>
          <w:rFonts w:cs="Simplified Arabic"/>
          <w:sz w:val="26"/>
          <w:szCs w:val="28"/>
        </w:rPr>
      </w:pPr>
    </w:p>
    <w:p w:rsidR="00EB1231" w:rsidRDefault="00EB1231" w:rsidP="00EB1231">
      <w:pPr>
        <w:ind w:left="720"/>
        <w:jc w:val="center"/>
        <w:rPr>
          <w:rFonts w:cs="Simplified Arabic"/>
          <w:sz w:val="26"/>
          <w:szCs w:val="28"/>
        </w:rPr>
      </w:pPr>
    </w:p>
    <w:p w:rsidR="00EB1231" w:rsidRDefault="00EB1231" w:rsidP="00EB1231">
      <w:pPr>
        <w:ind w:left="720"/>
        <w:jc w:val="center"/>
        <w:rPr>
          <w:rFonts w:cs="Simplified Arabic"/>
          <w:sz w:val="26"/>
          <w:szCs w:val="28"/>
        </w:rPr>
      </w:pPr>
      <w:r>
        <w:rPr>
          <w:rFonts w:cs="Simplified Arabic"/>
          <w:b/>
          <w:bCs/>
          <w:sz w:val="26"/>
          <w:szCs w:val="28"/>
        </w:rPr>
        <w:t xml:space="preserve">Chapitre 1 </w:t>
      </w:r>
      <w:r w:rsidR="00BC1D51">
        <w:rPr>
          <w:rFonts w:cs="Simplified Arabic"/>
          <w:sz w:val="26"/>
          <w:szCs w:val="28"/>
        </w:rPr>
        <w:t>(3</w:t>
      </w:r>
      <w:r>
        <w:rPr>
          <w:rFonts w:cs="Simplified Arabic"/>
          <w:sz w:val="26"/>
          <w:szCs w:val="28"/>
        </w:rPr>
        <w:t xml:space="preserve"> périodes)</w:t>
      </w:r>
    </w:p>
    <w:p w:rsidR="00EB1231" w:rsidRDefault="00EB1231" w:rsidP="00EB1231">
      <w:pPr>
        <w:jc w:val="center"/>
        <w:rPr>
          <w:rFonts w:cs="Simplified Arabic"/>
          <w:b/>
          <w:bCs/>
          <w:sz w:val="26"/>
          <w:szCs w:val="28"/>
        </w:rPr>
      </w:pPr>
      <w:r>
        <w:rPr>
          <w:rFonts w:cs="Simplified Arabic"/>
          <w:b/>
          <w:bCs/>
          <w:sz w:val="26"/>
          <w:szCs w:val="28"/>
        </w:rPr>
        <w:t xml:space="preserve"> Les intervenants dans l’acte de construire</w:t>
      </w:r>
    </w:p>
    <w:p w:rsidR="00EB1231" w:rsidRDefault="00EB1231" w:rsidP="00EB1231">
      <w:pPr>
        <w:jc w:val="lowKashida"/>
        <w:rPr>
          <w:rFonts w:cs="Simplified Arabic"/>
          <w:sz w:val="26"/>
          <w:szCs w:val="28"/>
        </w:rPr>
      </w:pPr>
    </w:p>
    <w:p w:rsidR="00EB1231" w:rsidRDefault="00EB1231" w:rsidP="00EB1231">
      <w:pPr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1- Définition et rôles des partenaires de l’acte de construire</w:t>
      </w:r>
    </w:p>
    <w:p w:rsidR="00EB1231" w:rsidRDefault="00EB1231" w:rsidP="00EB1231">
      <w:pPr>
        <w:ind w:firstLine="720"/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Maître de l’ouvrage privé ou public</w:t>
      </w:r>
    </w:p>
    <w:p w:rsidR="00EB1231" w:rsidRDefault="00EB1231" w:rsidP="00EB1231">
      <w:pPr>
        <w:ind w:firstLine="720"/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Maître d’</w:t>
      </w:r>
      <w:r>
        <w:rPr>
          <w:sz w:val="26"/>
          <w:szCs w:val="28"/>
        </w:rPr>
        <w:t>œ</w:t>
      </w:r>
      <w:r>
        <w:rPr>
          <w:rFonts w:cs="Simplified Arabic"/>
          <w:sz w:val="26"/>
          <w:szCs w:val="28"/>
        </w:rPr>
        <w:t>uvre privé ou public</w:t>
      </w:r>
    </w:p>
    <w:p w:rsidR="00EB1231" w:rsidRDefault="00EB1231" w:rsidP="00EB1231">
      <w:pPr>
        <w:ind w:firstLine="720"/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 xml:space="preserve">Bureaux d’études techniques (BET) Béton armé Electricité Sanitaire </w:t>
      </w:r>
      <w:proofErr w:type="spellStart"/>
      <w:r>
        <w:rPr>
          <w:rFonts w:cs="Simplified Arabic"/>
          <w:sz w:val="26"/>
          <w:szCs w:val="28"/>
        </w:rPr>
        <w:t>etc</w:t>
      </w:r>
      <w:proofErr w:type="spellEnd"/>
      <w:r>
        <w:rPr>
          <w:rFonts w:cs="Simplified Arabic"/>
          <w:sz w:val="26"/>
          <w:szCs w:val="28"/>
        </w:rPr>
        <w:t>…</w:t>
      </w:r>
    </w:p>
    <w:p w:rsidR="00EB1231" w:rsidRDefault="00EB1231" w:rsidP="00EB1231">
      <w:pPr>
        <w:ind w:firstLine="720"/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Contrôleur technique</w:t>
      </w:r>
    </w:p>
    <w:p w:rsidR="00EB1231" w:rsidRDefault="00EB1231" w:rsidP="00EB1231">
      <w:pPr>
        <w:ind w:firstLine="720"/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Bureau de contrôle</w:t>
      </w:r>
    </w:p>
    <w:p w:rsidR="00EB1231" w:rsidRDefault="00EB1231" w:rsidP="00EB1231">
      <w:pPr>
        <w:ind w:firstLine="720"/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Entrepreneur</w:t>
      </w:r>
    </w:p>
    <w:p w:rsidR="00EB1231" w:rsidRDefault="00EB1231" w:rsidP="00EB1231">
      <w:pPr>
        <w:ind w:firstLine="720"/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Entrepreneur général</w:t>
      </w:r>
    </w:p>
    <w:p w:rsidR="00EB1231" w:rsidRDefault="00EB1231" w:rsidP="00EB1231">
      <w:pPr>
        <w:ind w:firstLine="720"/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Entrepreneurs groupés</w:t>
      </w:r>
    </w:p>
    <w:p w:rsidR="00EB1231" w:rsidRDefault="00EB1231" w:rsidP="00EB1231">
      <w:pPr>
        <w:ind w:firstLine="720"/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Entrepreneurs séparés</w:t>
      </w:r>
    </w:p>
    <w:p w:rsidR="00EB1231" w:rsidRDefault="00EB1231" w:rsidP="00EB1231">
      <w:pPr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2- Entreprises du bâtiment</w:t>
      </w:r>
    </w:p>
    <w:p w:rsidR="00EB1231" w:rsidRDefault="00EB1231" w:rsidP="00EB1231">
      <w:pPr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ab/>
        <w:t>Définition</w:t>
      </w:r>
    </w:p>
    <w:p w:rsidR="00EB1231" w:rsidRDefault="00EB1231" w:rsidP="00EB1231">
      <w:pPr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ab/>
        <w:t xml:space="preserve">Certificat professionnel </w:t>
      </w:r>
    </w:p>
    <w:p w:rsidR="00EB1231" w:rsidRDefault="00EB1231" w:rsidP="00EB1231">
      <w:pPr>
        <w:ind w:left="720" w:firstLine="720"/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La qualification</w:t>
      </w:r>
    </w:p>
    <w:p w:rsidR="00EB1231" w:rsidRDefault="00EB1231" w:rsidP="00EB1231">
      <w:pPr>
        <w:ind w:left="720" w:firstLine="720"/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La classification</w:t>
      </w:r>
    </w:p>
    <w:p w:rsidR="00EB1231" w:rsidRDefault="00EB1231" w:rsidP="00EB1231">
      <w:pPr>
        <w:ind w:left="720" w:firstLine="720"/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La certification professionnelle d’assurance qualité</w:t>
      </w:r>
    </w:p>
    <w:p w:rsidR="00EB1231" w:rsidRDefault="00EB1231" w:rsidP="00EB1231">
      <w:pPr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ab/>
        <w:t>Structure d’une entreprise</w:t>
      </w:r>
    </w:p>
    <w:p w:rsidR="00EB1231" w:rsidRDefault="00EB1231" w:rsidP="00EB1231">
      <w:pPr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ab/>
      </w:r>
      <w:r>
        <w:rPr>
          <w:rFonts w:cs="Simplified Arabic"/>
          <w:sz w:val="26"/>
          <w:szCs w:val="28"/>
        </w:rPr>
        <w:tab/>
        <w:t>Entreprise de réhabilitation de bâtiment</w:t>
      </w:r>
    </w:p>
    <w:p w:rsidR="00EB1231" w:rsidRDefault="00EB1231" w:rsidP="00EB1231">
      <w:pPr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ab/>
      </w:r>
      <w:r>
        <w:rPr>
          <w:rFonts w:cs="Simplified Arabic"/>
          <w:sz w:val="26"/>
          <w:szCs w:val="28"/>
        </w:rPr>
        <w:tab/>
        <w:t>Entreprise générale de bâtiment</w:t>
      </w:r>
    </w:p>
    <w:p w:rsidR="00EB1231" w:rsidRDefault="00EB1231" w:rsidP="00EB1231">
      <w:pPr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ab/>
      </w:r>
      <w:r>
        <w:rPr>
          <w:rFonts w:cs="Simplified Arabic"/>
          <w:sz w:val="26"/>
          <w:szCs w:val="28"/>
        </w:rPr>
        <w:tab/>
        <w:t>Entreprise générale de travaux publics</w:t>
      </w:r>
    </w:p>
    <w:p w:rsidR="00EB1231" w:rsidRDefault="00EB1231" w:rsidP="00EB1231">
      <w:pPr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ab/>
      </w:r>
      <w:r>
        <w:rPr>
          <w:rFonts w:cs="Simplified Arabic"/>
          <w:sz w:val="26"/>
          <w:szCs w:val="28"/>
        </w:rPr>
        <w:tab/>
        <w:t>Groupe industriel</w:t>
      </w:r>
    </w:p>
    <w:p w:rsidR="00EB1231" w:rsidRDefault="00EB1231" w:rsidP="00EB1231">
      <w:pPr>
        <w:ind w:firstLine="720"/>
        <w:jc w:val="lowKashida"/>
        <w:rPr>
          <w:rFonts w:cs="Simplified Arabic"/>
          <w:sz w:val="26"/>
          <w:szCs w:val="28"/>
        </w:rPr>
      </w:pPr>
    </w:p>
    <w:p w:rsidR="00EB1231" w:rsidRDefault="00EB1231" w:rsidP="00EB1231">
      <w:pPr>
        <w:jc w:val="center"/>
        <w:rPr>
          <w:rFonts w:cs="Simplified Arabic"/>
          <w:szCs w:val="28"/>
        </w:rPr>
      </w:pPr>
      <w:r>
        <w:rPr>
          <w:rFonts w:cs="Simplified Arabic"/>
          <w:b/>
          <w:bCs/>
          <w:szCs w:val="28"/>
        </w:rPr>
        <w:t xml:space="preserve">Chapitre 2 </w:t>
      </w:r>
      <w:r w:rsidR="00BC1D51">
        <w:rPr>
          <w:rFonts w:cs="Simplified Arabic"/>
          <w:szCs w:val="28"/>
        </w:rPr>
        <w:t>(3</w:t>
      </w:r>
      <w:r>
        <w:rPr>
          <w:rFonts w:cs="Simplified Arabic"/>
          <w:szCs w:val="28"/>
        </w:rPr>
        <w:t xml:space="preserve"> périodes)</w:t>
      </w:r>
    </w:p>
    <w:p w:rsidR="00EB1231" w:rsidRDefault="00EB1231" w:rsidP="00EB1231">
      <w:pPr>
        <w:jc w:val="center"/>
        <w:rPr>
          <w:rFonts w:cs="Simplified Arabic"/>
          <w:b/>
          <w:bCs/>
          <w:szCs w:val="28"/>
        </w:rPr>
      </w:pPr>
      <w:r>
        <w:rPr>
          <w:rFonts w:cs="Simplified Arabic"/>
          <w:b/>
          <w:bCs/>
          <w:szCs w:val="28"/>
        </w:rPr>
        <w:t>Déroulement d’une opération de construire</w:t>
      </w:r>
    </w:p>
    <w:p w:rsidR="00EB1231" w:rsidRDefault="00EB1231" w:rsidP="00EB1231">
      <w:pPr>
        <w:spacing w:before="360" w:line="220" w:lineRule="auto"/>
        <w:ind w:left="0" w:right="800" w:firstLine="0"/>
        <w:rPr>
          <w:color w:val="000000"/>
          <w:lang w:eastAsia="fr-FR"/>
        </w:rPr>
      </w:pPr>
      <w:r>
        <w:rPr>
          <w:color w:val="000000"/>
          <w:sz w:val="28"/>
          <w:szCs w:val="28"/>
          <w:lang w:eastAsia="fr-FR"/>
        </w:rPr>
        <w:t>1- Les préalables à l'exécution des travaux</w:t>
      </w:r>
    </w:p>
    <w:p w:rsidR="00EB1231" w:rsidRDefault="00EB1231" w:rsidP="00EB1231">
      <w:pPr>
        <w:rPr>
          <w:color w:val="000000"/>
          <w:lang w:eastAsia="fr-FR"/>
        </w:rPr>
      </w:pPr>
      <w:r>
        <w:rPr>
          <w:color w:val="000000"/>
          <w:lang w:eastAsia="fr-FR"/>
        </w:rPr>
        <w:t>1- 1- L'ordre de service de commencer les travaux</w:t>
      </w:r>
      <w:r>
        <w:rPr>
          <w:color w:val="000000"/>
          <w:lang w:eastAsia="fr-FR"/>
        </w:rPr>
        <w:br/>
        <w:t>Cas d'un marché public</w:t>
      </w:r>
      <w:r>
        <w:rPr>
          <w:color w:val="000000"/>
          <w:lang w:eastAsia="fr-FR"/>
        </w:rPr>
        <w:br/>
        <w:t>Cas d'un marché privé</w:t>
      </w:r>
    </w:p>
    <w:p w:rsidR="00EB1231" w:rsidRDefault="00EB1231" w:rsidP="00EB1231">
      <w:pPr>
        <w:spacing w:line="260" w:lineRule="auto"/>
        <w:ind w:left="1680" w:firstLine="0"/>
        <w:rPr>
          <w:color w:val="000000"/>
          <w:lang w:eastAsia="fr-FR"/>
        </w:rPr>
      </w:pPr>
      <w:r>
        <w:rPr>
          <w:color w:val="000000"/>
          <w:lang w:eastAsia="fr-FR"/>
        </w:rPr>
        <w:t>Les ordres de service suivant la forme d'intervention des entreprises</w:t>
      </w:r>
      <w:r>
        <w:rPr>
          <w:color w:val="000000"/>
          <w:lang w:eastAsia="fr-FR"/>
        </w:rPr>
        <w:br/>
        <w:t>L'importance de la date de début d'exécution des travaux</w:t>
      </w:r>
    </w:p>
    <w:p w:rsidR="00EB1231" w:rsidRDefault="00EB1231" w:rsidP="00EB1231">
      <w:pPr>
        <w:rPr>
          <w:color w:val="000000"/>
          <w:lang w:eastAsia="fr-FR"/>
        </w:rPr>
      </w:pPr>
      <w:r>
        <w:rPr>
          <w:color w:val="000000"/>
          <w:lang w:eastAsia="fr-FR"/>
        </w:rPr>
        <w:t xml:space="preserve">1-2- Les </w:t>
      </w:r>
      <w:proofErr w:type="spellStart"/>
      <w:r>
        <w:rPr>
          <w:color w:val="000000"/>
          <w:lang w:eastAsia="fr-FR"/>
        </w:rPr>
        <w:t>vérifîcations</w:t>
      </w:r>
      <w:proofErr w:type="spellEnd"/>
      <w:r>
        <w:rPr>
          <w:color w:val="000000"/>
          <w:lang w:eastAsia="fr-FR"/>
        </w:rPr>
        <w:t xml:space="preserve"> avant le démarrage du chantier</w:t>
      </w:r>
      <w:r>
        <w:rPr>
          <w:color w:val="000000"/>
          <w:lang w:eastAsia="fr-FR"/>
        </w:rPr>
        <w:br/>
        <w:t>Libération des sols</w:t>
      </w:r>
      <w:r>
        <w:rPr>
          <w:color w:val="000000"/>
          <w:lang w:eastAsia="fr-FR"/>
        </w:rPr>
        <w:br/>
      </w:r>
      <w:r>
        <w:rPr>
          <w:color w:val="000000"/>
          <w:lang w:eastAsia="fr-FR"/>
        </w:rPr>
        <w:lastRenderedPageBreak/>
        <w:t>Servitudes foncières</w:t>
      </w:r>
      <w:r>
        <w:rPr>
          <w:color w:val="000000"/>
          <w:lang w:eastAsia="fr-FR"/>
        </w:rPr>
        <w:br/>
        <w:t>Liaisons avec les services publics</w:t>
      </w:r>
      <w:r>
        <w:rPr>
          <w:color w:val="000000"/>
          <w:lang w:eastAsia="fr-FR"/>
        </w:rPr>
        <w:br/>
        <w:t>Terrassements</w:t>
      </w:r>
      <w:r>
        <w:rPr>
          <w:color w:val="000000"/>
          <w:lang w:eastAsia="fr-FR"/>
        </w:rPr>
        <w:br/>
        <w:t>CIHS (collège interentreprises d'hygiène et de sécurité)</w:t>
      </w:r>
    </w:p>
    <w:p w:rsidR="00EB1231" w:rsidRDefault="00EB1231" w:rsidP="00EB1231">
      <w:pPr>
        <w:rPr>
          <w:color w:val="000000"/>
          <w:lang w:eastAsia="fr-FR"/>
        </w:rPr>
      </w:pPr>
      <w:r>
        <w:rPr>
          <w:color w:val="000000"/>
          <w:lang w:eastAsia="fr-FR"/>
        </w:rPr>
        <w:t>1-3- Les préalables aux travaux</w:t>
      </w:r>
    </w:p>
    <w:p w:rsidR="00EB1231" w:rsidRDefault="00EB1231" w:rsidP="00EB1231">
      <w:pPr>
        <w:ind w:left="1680" w:firstLine="0"/>
        <w:rPr>
          <w:color w:val="000000"/>
          <w:lang w:eastAsia="fr-FR"/>
        </w:rPr>
      </w:pPr>
      <w:r>
        <w:rPr>
          <w:color w:val="000000"/>
          <w:lang w:eastAsia="fr-FR"/>
        </w:rPr>
        <w:t>Le plan d'implantation des ouvrages</w:t>
      </w:r>
    </w:p>
    <w:p w:rsidR="00EB1231" w:rsidRDefault="00EB1231" w:rsidP="00EB1231">
      <w:pPr>
        <w:ind w:left="1680" w:firstLine="0"/>
        <w:rPr>
          <w:color w:val="000000"/>
          <w:lang w:eastAsia="fr-FR"/>
        </w:rPr>
      </w:pPr>
      <w:r>
        <w:rPr>
          <w:color w:val="000000"/>
          <w:lang w:eastAsia="fr-FR"/>
        </w:rPr>
        <w:t xml:space="preserve">Altimétrie. </w:t>
      </w:r>
      <w:proofErr w:type="gramStart"/>
      <w:r>
        <w:rPr>
          <w:color w:val="000000"/>
          <w:lang w:eastAsia="fr-FR"/>
        </w:rPr>
        <w:t>planimétrie</w:t>
      </w:r>
      <w:proofErr w:type="gramEnd"/>
      <w:r>
        <w:rPr>
          <w:color w:val="000000"/>
          <w:lang w:eastAsia="fr-FR"/>
        </w:rPr>
        <w:t>, repères</w:t>
      </w:r>
    </w:p>
    <w:p w:rsidR="00EB1231" w:rsidRDefault="00EB1231" w:rsidP="00EB1231">
      <w:pPr>
        <w:ind w:left="1680" w:firstLine="0"/>
        <w:rPr>
          <w:color w:val="000000"/>
          <w:lang w:eastAsia="fr-FR"/>
        </w:rPr>
      </w:pPr>
      <w:r>
        <w:rPr>
          <w:color w:val="000000"/>
          <w:lang w:eastAsia="fr-FR"/>
        </w:rPr>
        <w:t>Viabilité, réseaux</w:t>
      </w:r>
    </w:p>
    <w:p w:rsidR="00EB1231" w:rsidRDefault="00EB1231" w:rsidP="00EB1231">
      <w:pPr>
        <w:ind w:left="1680" w:firstLine="0"/>
        <w:rPr>
          <w:color w:val="000000"/>
          <w:lang w:eastAsia="fr-FR"/>
        </w:rPr>
      </w:pPr>
      <w:r>
        <w:rPr>
          <w:color w:val="000000"/>
          <w:lang w:eastAsia="fr-FR"/>
        </w:rPr>
        <w:t>Installation de chantier</w:t>
      </w:r>
    </w:p>
    <w:p w:rsidR="00EB1231" w:rsidRDefault="00EB1231" w:rsidP="00EB1231">
      <w:pPr>
        <w:ind w:left="0" w:firstLine="0"/>
        <w:rPr>
          <w:color w:val="000000"/>
          <w:lang w:eastAsia="fr-FR"/>
        </w:rPr>
      </w:pPr>
      <w:r>
        <w:rPr>
          <w:color w:val="000000"/>
          <w:lang w:eastAsia="fr-FR"/>
        </w:rPr>
        <w:t xml:space="preserve">                            Planification des vérifications de début de chantier</w:t>
      </w:r>
    </w:p>
    <w:p w:rsidR="00EB1231" w:rsidRDefault="00EB1231" w:rsidP="00EB1231">
      <w:pPr>
        <w:widowControl/>
        <w:autoSpaceDE/>
        <w:autoSpaceDN/>
        <w:adjustRightInd/>
        <w:ind w:left="90" w:firstLine="0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2- Organigramme d’une opération de construction</w:t>
      </w:r>
    </w:p>
    <w:p w:rsidR="00EB1231" w:rsidRDefault="00EB1231" w:rsidP="00EB1231">
      <w:pPr>
        <w:widowControl/>
        <w:numPr>
          <w:ilvl w:val="0"/>
          <w:numId w:val="6"/>
        </w:numPr>
        <w:autoSpaceDE/>
        <w:autoSpaceDN/>
        <w:adjustRightInd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Déroulement d’une affaire</w:t>
      </w:r>
    </w:p>
    <w:p w:rsidR="00EB1231" w:rsidRDefault="00EB1231" w:rsidP="00EB1231">
      <w:pPr>
        <w:jc w:val="center"/>
        <w:rPr>
          <w:rFonts w:cs="Simplified Arabic"/>
          <w:szCs w:val="28"/>
        </w:rPr>
      </w:pPr>
    </w:p>
    <w:p w:rsidR="00EB1231" w:rsidRDefault="00EB1231" w:rsidP="00EB1231">
      <w:pPr>
        <w:jc w:val="center"/>
        <w:rPr>
          <w:rFonts w:cs="Simplified Arabic"/>
          <w:szCs w:val="28"/>
        </w:rPr>
      </w:pPr>
    </w:p>
    <w:p w:rsidR="00EB1231" w:rsidRDefault="00EB1231" w:rsidP="00EB1231">
      <w:pPr>
        <w:jc w:val="center"/>
        <w:rPr>
          <w:rFonts w:cs="Simplified Arabic"/>
          <w:szCs w:val="28"/>
        </w:rPr>
      </w:pPr>
    </w:p>
    <w:p w:rsidR="00EB1231" w:rsidRDefault="00EB1231" w:rsidP="00EB1231">
      <w:pPr>
        <w:jc w:val="center"/>
        <w:rPr>
          <w:rFonts w:cs="Simplified Arabic"/>
          <w:szCs w:val="28"/>
        </w:rPr>
      </w:pPr>
      <w:r>
        <w:rPr>
          <w:rFonts w:cs="Simplified Arabic"/>
          <w:b/>
          <w:bCs/>
          <w:szCs w:val="28"/>
        </w:rPr>
        <w:t xml:space="preserve">Chapitre 3 </w:t>
      </w:r>
      <w:proofErr w:type="gramStart"/>
      <w:r w:rsidR="00BC1D51">
        <w:rPr>
          <w:rFonts w:cs="Simplified Arabic"/>
          <w:szCs w:val="28"/>
        </w:rPr>
        <w:t>( 3</w:t>
      </w:r>
      <w:proofErr w:type="gramEnd"/>
      <w:r>
        <w:rPr>
          <w:rFonts w:cs="Simplified Arabic"/>
          <w:szCs w:val="28"/>
        </w:rPr>
        <w:t xml:space="preserve"> périodes)</w:t>
      </w:r>
    </w:p>
    <w:p w:rsidR="00EB1231" w:rsidRDefault="00EB1231" w:rsidP="00EB1231">
      <w:pPr>
        <w:jc w:val="center"/>
        <w:rPr>
          <w:rFonts w:cs="Simplified Arabic"/>
          <w:b/>
          <w:bCs/>
          <w:sz w:val="26"/>
          <w:szCs w:val="28"/>
        </w:rPr>
      </w:pPr>
      <w:r>
        <w:rPr>
          <w:rFonts w:cs="Simplified Arabic"/>
          <w:b/>
          <w:bCs/>
          <w:sz w:val="26"/>
          <w:szCs w:val="28"/>
        </w:rPr>
        <w:t xml:space="preserve">Le dossier technique et </w:t>
      </w:r>
    </w:p>
    <w:p w:rsidR="00EB1231" w:rsidRDefault="00EB1231" w:rsidP="00EB1231">
      <w:pPr>
        <w:jc w:val="center"/>
        <w:rPr>
          <w:rFonts w:cs="Simplified Arabic"/>
          <w:b/>
          <w:bCs/>
          <w:szCs w:val="28"/>
        </w:rPr>
      </w:pPr>
      <w:r>
        <w:rPr>
          <w:rFonts w:cs="Simplified Arabic"/>
          <w:b/>
          <w:bCs/>
          <w:szCs w:val="28"/>
        </w:rPr>
        <w:t xml:space="preserve">  Les documents contractuels du marché</w:t>
      </w:r>
    </w:p>
    <w:p w:rsidR="00EB1231" w:rsidRDefault="00EB1231" w:rsidP="00EB1231">
      <w:pPr>
        <w:jc w:val="lowKashida"/>
        <w:rPr>
          <w:rFonts w:cs="Simplified Arabic"/>
          <w:sz w:val="26"/>
          <w:szCs w:val="28"/>
        </w:rPr>
      </w:pPr>
    </w:p>
    <w:p w:rsidR="00EB1231" w:rsidRDefault="00EB1231" w:rsidP="00EB1231">
      <w:pPr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1- Documents généraux</w:t>
      </w:r>
    </w:p>
    <w:p w:rsidR="00EB1231" w:rsidRDefault="00EB1231" w:rsidP="00EB1231">
      <w:pPr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2- Dossier de consultation</w:t>
      </w:r>
    </w:p>
    <w:p w:rsidR="00EB1231" w:rsidRDefault="00EB1231" w:rsidP="00EB1231">
      <w:pPr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3- Analyse de limites de prestations</w:t>
      </w:r>
    </w:p>
    <w:p w:rsidR="00EB1231" w:rsidRDefault="00EB1231" w:rsidP="00EB1231">
      <w:pPr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4- L’établissement du calendrier prévisionnel des travaux</w:t>
      </w:r>
    </w:p>
    <w:p w:rsidR="00EB1231" w:rsidRDefault="00EB1231" w:rsidP="00EB1231">
      <w:pPr>
        <w:ind w:firstLine="426"/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Le délai n’est mentionné dans le marché que par sa durée globale</w:t>
      </w:r>
    </w:p>
    <w:p w:rsidR="00EB1231" w:rsidRDefault="00EB1231" w:rsidP="00EB1231">
      <w:pPr>
        <w:ind w:firstLine="426"/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 xml:space="preserve">Le délai global est assorti de phases </w:t>
      </w:r>
      <w:proofErr w:type="gramStart"/>
      <w:r>
        <w:rPr>
          <w:rFonts w:cs="Simplified Arabic"/>
          <w:sz w:val="26"/>
          <w:szCs w:val="28"/>
        </w:rPr>
        <w:t>a</w:t>
      </w:r>
      <w:proofErr w:type="gramEnd"/>
      <w:r>
        <w:rPr>
          <w:rFonts w:cs="Simplified Arabic"/>
          <w:sz w:val="26"/>
          <w:szCs w:val="28"/>
        </w:rPr>
        <w:t xml:space="preserve"> “charnières”</w:t>
      </w:r>
    </w:p>
    <w:p w:rsidR="00EB1231" w:rsidRDefault="00EB1231" w:rsidP="00EB1231">
      <w:pPr>
        <w:ind w:firstLine="426"/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 xml:space="preserve">Le délai est formalisé par un ou plusieurs plannings </w:t>
      </w:r>
      <w:proofErr w:type="spellStart"/>
      <w:r>
        <w:rPr>
          <w:rFonts w:cs="Simplified Arabic"/>
          <w:sz w:val="26"/>
          <w:szCs w:val="28"/>
        </w:rPr>
        <w:t>détailés</w:t>
      </w:r>
      <w:proofErr w:type="spellEnd"/>
    </w:p>
    <w:p w:rsidR="00EB1231" w:rsidRDefault="00EB1231" w:rsidP="00EB1231">
      <w:pPr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5- Les pièces contractuelles du marché</w:t>
      </w:r>
    </w:p>
    <w:p w:rsidR="00EB1231" w:rsidRDefault="00EB1231" w:rsidP="00EB1231">
      <w:pPr>
        <w:ind w:firstLine="426"/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Les marchés soumis au Code des marchés publics</w:t>
      </w:r>
    </w:p>
    <w:p w:rsidR="00EB1231" w:rsidRDefault="00EB1231" w:rsidP="00EB1231">
      <w:pPr>
        <w:ind w:firstLine="426"/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Les marchés non soumis au Code des marchés publics</w:t>
      </w:r>
    </w:p>
    <w:p w:rsidR="00EB1231" w:rsidRDefault="00EB1231" w:rsidP="00EB1231">
      <w:pPr>
        <w:jc w:val="lowKashida"/>
        <w:rPr>
          <w:rFonts w:cs="Simplified Arabic"/>
          <w:sz w:val="26"/>
          <w:szCs w:val="28"/>
        </w:rPr>
      </w:pPr>
    </w:p>
    <w:p w:rsidR="00EB1231" w:rsidRDefault="00EB1231" w:rsidP="00EB1231">
      <w:pPr>
        <w:jc w:val="lowKashida"/>
        <w:rPr>
          <w:rFonts w:cs="Simplified Arabic"/>
          <w:b/>
          <w:bCs/>
          <w:sz w:val="26"/>
          <w:szCs w:val="28"/>
        </w:rPr>
      </w:pPr>
    </w:p>
    <w:p w:rsidR="00EB1231" w:rsidRDefault="00EB1231" w:rsidP="00EB1231">
      <w:pPr>
        <w:ind w:firstLine="426"/>
        <w:jc w:val="center"/>
        <w:rPr>
          <w:rFonts w:cs="Simplified Arabic"/>
          <w:b/>
          <w:bCs/>
          <w:szCs w:val="28"/>
        </w:rPr>
      </w:pPr>
    </w:p>
    <w:p w:rsidR="00EB1231" w:rsidRDefault="00EB1231" w:rsidP="00EB1231">
      <w:pPr>
        <w:ind w:firstLine="426"/>
        <w:jc w:val="center"/>
        <w:rPr>
          <w:rFonts w:cs="Simplified Arabic"/>
          <w:szCs w:val="28"/>
        </w:rPr>
      </w:pPr>
      <w:r>
        <w:rPr>
          <w:rFonts w:cs="Simplified Arabic"/>
          <w:b/>
          <w:bCs/>
          <w:szCs w:val="28"/>
        </w:rPr>
        <w:t xml:space="preserve">Chapitre 4 </w:t>
      </w:r>
      <w:r w:rsidR="00BC1D51">
        <w:rPr>
          <w:rFonts w:cs="Simplified Arabic"/>
          <w:szCs w:val="28"/>
        </w:rPr>
        <w:t>(3</w:t>
      </w:r>
      <w:r>
        <w:rPr>
          <w:rFonts w:cs="Simplified Arabic"/>
          <w:szCs w:val="28"/>
        </w:rPr>
        <w:t xml:space="preserve"> périodes)</w:t>
      </w:r>
    </w:p>
    <w:p w:rsidR="00EB1231" w:rsidRDefault="00EB1231" w:rsidP="00EB1231">
      <w:pPr>
        <w:ind w:firstLine="426"/>
        <w:jc w:val="center"/>
        <w:rPr>
          <w:rFonts w:cs="Simplified Arabic"/>
          <w:b/>
          <w:bCs/>
          <w:szCs w:val="28"/>
        </w:rPr>
      </w:pPr>
      <w:r>
        <w:rPr>
          <w:rFonts w:cs="Simplified Arabic"/>
          <w:b/>
          <w:bCs/>
          <w:szCs w:val="28"/>
        </w:rPr>
        <w:t>Traitement d’un dossier</w:t>
      </w:r>
    </w:p>
    <w:p w:rsidR="00EB1231" w:rsidRDefault="00EB1231" w:rsidP="00EB1231">
      <w:pPr>
        <w:widowControl/>
        <w:numPr>
          <w:ilvl w:val="0"/>
          <w:numId w:val="7"/>
        </w:numPr>
        <w:autoSpaceDE/>
        <w:autoSpaceDN/>
        <w:adjustRightInd/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Définir la notion de productivité</w:t>
      </w:r>
    </w:p>
    <w:p w:rsidR="00EB1231" w:rsidRDefault="00EB1231" w:rsidP="00EB1231">
      <w:pPr>
        <w:widowControl/>
        <w:numPr>
          <w:ilvl w:val="0"/>
          <w:numId w:val="7"/>
        </w:numPr>
        <w:autoSpaceDE/>
        <w:autoSpaceDN/>
        <w:adjustRightInd/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La finalité du dossier de préparation de chantier</w:t>
      </w:r>
    </w:p>
    <w:p w:rsidR="00EB1231" w:rsidRDefault="00EB1231" w:rsidP="00EB1231">
      <w:pPr>
        <w:widowControl/>
        <w:numPr>
          <w:ilvl w:val="0"/>
          <w:numId w:val="7"/>
        </w:numPr>
        <w:autoSpaceDE/>
        <w:autoSpaceDN/>
        <w:adjustRightInd/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Le processus d’une préparation de chantier</w:t>
      </w:r>
    </w:p>
    <w:p w:rsidR="00EB1231" w:rsidRDefault="00EB1231" w:rsidP="00EB1231">
      <w:pPr>
        <w:widowControl/>
        <w:numPr>
          <w:ilvl w:val="0"/>
          <w:numId w:val="7"/>
        </w:numPr>
        <w:autoSpaceDE/>
        <w:autoSpaceDN/>
        <w:adjustRightInd/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Les ressources et résultats et/ou documents émis des phases de préparation d’un chantier</w:t>
      </w:r>
    </w:p>
    <w:p w:rsidR="00EB1231" w:rsidRDefault="00EB1231" w:rsidP="00EB1231">
      <w:pPr>
        <w:widowControl/>
        <w:numPr>
          <w:ilvl w:val="0"/>
          <w:numId w:val="7"/>
        </w:numPr>
        <w:autoSpaceDE/>
        <w:autoSpaceDN/>
        <w:adjustRightInd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 xml:space="preserve">Fiche de synthèse </w:t>
      </w:r>
      <w:proofErr w:type="spellStart"/>
      <w:r>
        <w:rPr>
          <w:rFonts w:cs="Simplified Arabic"/>
          <w:sz w:val="26"/>
          <w:szCs w:val="28"/>
        </w:rPr>
        <w:t>génerale</w:t>
      </w:r>
      <w:proofErr w:type="spellEnd"/>
      <w:r>
        <w:rPr>
          <w:rFonts w:cs="Simplified Arabic"/>
          <w:sz w:val="26"/>
          <w:szCs w:val="28"/>
        </w:rPr>
        <w:t xml:space="preserve"> de l’opération</w:t>
      </w:r>
    </w:p>
    <w:p w:rsidR="00EB1231" w:rsidRDefault="00EB1231" w:rsidP="00EB1231">
      <w:pPr>
        <w:widowControl/>
        <w:numPr>
          <w:ilvl w:val="0"/>
          <w:numId w:val="7"/>
        </w:numPr>
        <w:autoSpaceDE/>
        <w:autoSpaceDN/>
        <w:adjustRightInd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Fiche des de synthèse des principales prestations</w:t>
      </w:r>
    </w:p>
    <w:p w:rsidR="00EB1231" w:rsidRDefault="00EB1231" w:rsidP="00EB1231">
      <w:pPr>
        <w:widowControl/>
        <w:numPr>
          <w:ilvl w:val="0"/>
          <w:numId w:val="7"/>
        </w:numPr>
        <w:autoSpaceDE/>
        <w:autoSpaceDN/>
        <w:adjustRightInd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Fiche de synthèse récapitulative des marchés</w:t>
      </w:r>
    </w:p>
    <w:p w:rsidR="00EB1231" w:rsidRDefault="00EB1231" w:rsidP="00EB1231">
      <w:pPr>
        <w:jc w:val="center"/>
        <w:rPr>
          <w:rFonts w:cs="Simplified Arabic"/>
          <w:b/>
          <w:bCs/>
          <w:szCs w:val="28"/>
        </w:rPr>
      </w:pPr>
    </w:p>
    <w:p w:rsidR="00EB1231" w:rsidRDefault="00EB1231" w:rsidP="00EB1231">
      <w:pPr>
        <w:jc w:val="center"/>
        <w:rPr>
          <w:rFonts w:cs="Simplified Arabic"/>
          <w:b/>
          <w:bCs/>
          <w:szCs w:val="28"/>
        </w:rPr>
      </w:pPr>
    </w:p>
    <w:p w:rsidR="00EB1231" w:rsidRDefault="00EB1231" w:rsidP="00EB1231">
      <w:pPr>
        <w:jc w:val="center"/>
        <w:rPr>
          <w:rFonts w:cs="Simplified Arabic"/>
          <w:b/>
          <w:bCs/>
          <w:szCs w:val="28"/>
        </w:rPr>
      </w:pPr>
    </w:p>
    <w:p w:rsidR="00EB1231" w:rsidRDefault="00EB1231" w:rsidP="00EB1231">
      <w:pPr>
        <w:jc w:val="center"/>
        <w:rPr>
          <w:rFonts w:cs="Simplified Arabic"/>
          <w:szCs w:val="28"/>
        </w:rPr>
      </w:pPr>
      <w:proofErr w:type="spellStart"/>
      <w:r>
        <w:rPr>
          <w:rFonts w:cs="Simplified Arabic"/>
          <w:b/>
          <w:bCs/>
          <w:szCs w:val="28"/>
        </w:rPr>
        <w:t>Capitre</w:t>
      </w:r>
      <w:proofErr w:type="spellEnd"/>
      <w:r>
        <w:rPr>
          <w:rFonts w:cs="Simplified Arabic"/>
          <w:b/>
          <w:bCs/>
          <w:szCs w:val="28"/>
        </w:rPr>
        <w:t xml:space="preserve"> 5 </w:t>
      </w:r>
      <w:r w:rsidR="00BC1D51">
        <w:rPr>
          <w:rFonts w:cs="Simplified Arabic"/>
          <w:szCs w:val="28"/>
        </w:rPr>
        <w:t>(3</w:t>
      </w:r>
      <w:r>
        <w:rPr>
          <w:rFonts w:cs="Simplified Arabic"/>
          <w:szCs w:val="28"/>
        </w:rPr>
        <w:t xml:space="preserve"> périodes)</w:t>
      </w:r>
    </w:p>
    <w:p w:rsidR="00EB1231" w:rsidRDefault="00EB1231" w:rsidP="00EB1231">
      <w:pPr>
        <w:jc w:val="center"/>
        <w:rPr>
          <w:rFonts w:cs="Simplified Arabic"/>
          <w:b/>
          <w:bCs/>
          <w:szCs w:val="28"/>
        </w:rPr>
      </w:pPr>
      <w:r>
        <w:rPr>
          <w:rFonts w:cs="Simplified Arabic"/>
          <w:b/>
          <w:bCs/>
          <w:szCs w:val="28"/>
        </w:rPr>
        <w:t xml:space="preserve"> Le mode constructif</w:t>
      </w:r>
    </w:p>
    <w:p w:rsidR="00EB1231" w:rsidRDefault="00EB1231" w:rsidP="00EB1231">
      <w:pPr>
        <w:widowControl/>
        <w:numPr>
          <w:ilvl w:val="0"/>
          <w:numId w:val="2"/>
        </w:numPr>
        <w:autoSpaceDE/>
        <w:autoSpaceDN/>
        <w:adjustRightInd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Le mode constructif et les critères de soin choix</w:t>
      </w:r>
    </w:p>
    <w:p w:rsidR="00EB1231" w:rsidRDefault="00EB1231" w:rsidP="00EB1231">
      <w:pPr>
        <w:widowControl/>
        <w:numPr>
          <w:ilvl w:val="0"/>
          <w:numId w:val="2"/>
        </w:numPr>
        <w:autoSpaceDE/>
        <w:autoSpaceDN/>
        <w:adjustRightInd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Les étapes préalables au choix du mode constructif</w:t>
      </w:r>
    </w:p>
    <w:p w:rsidR="00EB1231" w:rsidRDefault="00EB1231" w:rsidP="00EB1231">
      <w:pPr>
        <w:widowControl/>
        <w:numPr>
          <w:ilvl w:val="0"/>
          <w:numId w:val="2"/>
        </w:numPr>
        <w:autoSpaceDE/>
        <w:autoSpaceDN/>
        <w:adjustRightInd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Analyse d’une étude de modes constructifs</w:t>
      </w:r>
    </w:p>
    <w:p w:rsidR="00EB1231" w:rsidRDefault="00EB1231" w:rsidP="00EB1231">
      <w:pPr>
        <w:ind w:left="720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Valeurs en déboursés secs des matériels</w:t>
      </w:r>
    </w:p>
    <w:p w:rsidR="00EB1231" w:rsidRDefault="00EB1231" w:rsidP="00EB1231">
      <w:pPr>
        <w:ind w:left="720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Valeurs en déboursés secs des matériaux</w:t>
      </w:r>
    </w:p>
    <w:p w:rsidR="00EB1231" w:rsidRDefault="00EB1231" w:rsidP="00EB1231">
      <w:pPr>
        <w:ind w:left="720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Valeurs en déboursés secs de la main-d’</w:t>
      </w:r>
      <w:r>
        <w:rPr>
          <w:sz w:val="26"/>
          <w:szCs w:val="28"/>
        </w:rPr>
        <w:t>œ</w:t>
      </w:r>
      <w:r>
        <w:rPr>
          <w:rFonts w:cs="Simplified Arabic"/>
          <w:sz w:val="26"/>
          <w:szCs w:val="28"/>
        </w:rPr>
        <w:t>uvre</w:t>
      </w:r>
    </w:p>
    <w:p w:rsidR="00EB1231" w:rsidRDefault="00EB1231" w:rsidP="00EB1231">
      <w:pPr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lastRenderedPageBreak/>
        <w:t>4- Les phases et les démarches/règles pour le choix d’un mode</w:t>
      </w:r>
    </w:p>
    <w:p w:rsidR="00EB1231" w:rsidRDefault="00EB1231" w:rsidP="00EB1231">
      <w:pPr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 xml:space="preserve"> </w:t>
      </w:r>
      <w:proofErr w:type="gramStart"/>
      <w:r>
        <w:rPr>
          <w:rFonts w:cs="Simplified Arabic"/>
          <w:sz w:val="26"/>
          <w:szCs w:val="28"/>
        </w:rPr>
        <w:t>constructif</w:t>
      </w:r>
      <w:proofErr w:type="gramEnd"/>
    </w:p>
    <w:p w:rsidR="00EB1231" w:rsidRDefault="00EB1231" w:rsidP="00EB1231">
      <w:pPr>
        <w:ind w:left="3720" w:right="2200"/>
        <w:rPr>
          <w:rFonts w:cs="Simplified Arabic"/>
          <w:szCs w:val="28"/>
        </w:rPr>
      </w:pPr>
    </w:p>
    <w:p w:rsidR="00EB1231" w:rsidRDefault="00EB1231" w:rsidP="00EB1231">
      <w:pPr>
        <w:ind w:left="3720" w:right="2200"/>
        <w:rPr>
          <w:rFonts w:cs="Simplified Arabic"/>
          <w:szCs w:val="28"/>
        </w:rPr>
      </w:pPr>
    </w:p>
    <w:p w:rsidR="00EB1231" w:rsidRDefault="00EB1231" w:rsidP="00EB1231">
      <w:pPr>
        <w:ind w:left="3720" w:right="2200" w:hanging="120"/>
        <w:rPr>
          <w:szCs w:val="28"/>
        </w:rPr>
      </w:pPr>
      <w:r>
        <w:rPr>
          <w:b/>
          <w:bCs/>
          <w:szCs w:val="28"/>
        </w:rPr>
        <w:t>Chapitre 6</w:t>
      </w:r>
      <w:r w:rsidR="00BC1D51">
        <w:rPr>
          <w:szCs w:val="28"/>
        </w:rPr>
        <w:t xml:space="preserve"> (3</w:t>
      </w:r>
      <w:r>
        <w:rPr>
          <w:szCs w:val="28"/>
        </w:rPr>
        <w:t xml:space="preserve"> périodes)</w:t>
      </w:r>
    </w:p>
    <w:p w:rsidR="00EB1231" w:rsidRDefault="00EB1231" w:rsidP="00EB1231">
      <w:pPr>
        <w:jc w:val="center"/>
        <w:rPr>
          <w:rFonts w:cs="Simplified Arabic"/>
          <w:b/>
          <w:bCs/>
          <w:szCs w:val="28"/>
        </w:rPr>
      </w:pPr>
      <w:r>
        <w:rPr>
          <w:b/>
          <w:bCs/>
          <w:szCs w:val="28"/>
        </w:rPr>
        <w:t>Cantonnement et</w:t>
      </w:r>
      <w:r>
        <w:rPr>
          <w:rFonts w:cs="Simplified Arabic"/>
          <w:b/>
          <w:bCs/>
          <w:szCs w:val="28"/>
        </w:rPr>
        <w:t xml:space="preserve"> protection de la santé</w:t>
      </w:r>
    </w:p>
    <w:p w:rsidR="00EB1231" w:rsidRDefault="00EB1231" w:rsidP="00EB1231">
      <w:pPr>
        <w:ind w:left="3720" w:right="2200"/>
        <w:jc w:val="center"/>
        <w:rPr>
          <w:color w:val="000000"/>
          <w:szCs w:val="28"/>
        </w:rPr>
      </w:pPr>
    </w:p>
    <w:p w:rsidR="00EB1231" w:rsidRDefault="00EB1231" w:rsidP="00EB1231">
      <w:pPr>
        <w:ind w:left="3720" w:right="2200"/>
        <w:jc w:val="center"/>
        <w:rPr>
          <w:color w:val="000000"/>
          <w:szCs w:val="28"/>
        </w:rPr>
      </w:pPr>
    </w:p>
    <w:p w:rsidR="00EB1231" w:rsidRDefault="00EB1231" w:rsidP="00EB1231">
      <w:pPr>
        <w:numPr>
          <w:ilvl w:val="0"/>
          <w:numId w:val="8"/>
        </w:numPr>
        <w:rPr>
          <w:color w:val="000000"/>
          <w:szCs w:val="28"/>
        </w:rPr>
      </w:pPr>
      <w:r>
        <w:rPr>
          <w:color w:val="000000"/>
          <w:szCs w:val="28"/>
        </w:rPr>
        <w:t>L'utilité des locaux provisoires sur le chantier</w:t>
      </w:r>
    </w:p>
    <w:p w:rsidR="00EB1231" w:rsidRDefault="00EB1231" w:rsidP="00EB1231">
      <w:pPr>
        <w:numPr>
          <w:ilvl w:val="0"/>
          <w:numId w:val="8"/>
        </w:numPr>
        <w:ind w:right="400"/>
        <w:rPr>
          <w:color w:val="000000"/>
          <w:szCs w:val="28"/>
        </w:rPr>
      </w:pPr>
      <w:r>
        <w:rPr>
          <w:color w:val="000000"/>
          <w:szCs w:val="28"/>
        </w:rPr>
        <w:t>Les caractéristiques des cantonnements</w:t>
      </w:r>
    </w:p>
    <w:p w:rsidR="00EB1231" w:rsidRDefault="00EB1231" w:rsidP="00EB1231">
      <w:pPr>
        <w:numPr>
          <w:ilvl w:val="0"/>
          <w:numId w:val="8"/>
        </w:numPr>
        <w:ind w:right="400"/>
        <w:rPr>
          <w:color w:val="000000"/>
          <w:szCs w:val="28"/>
        </w:rPr>
      </w:pPr>
      <w:r>
        <w:rPr>
          <w:color w:val="000000"/>
          <w:szCs w:val="28"/>
        </w:rPr>
        <w:t>Les installations d'accueil dans les chantiers</w:t>
      </w:r>
    </w:p>
    <w:p w:rsidR="00EB1231" w:rsidRDefault="00EB1231" w:rsidP="00EB1231">
      <w:pPr>
        <w:numPr>
          <w:ilvl w:val="0"/>
          <w:numId w:val="8"/>
        </w:numPr>
        <w:rPr>
          <w:color w:val="000000"/>
          <w:szCs w:val="28"/>
        </w:rPr>
      </w:pPr>
      <w:r>
        <w:rPr>
          <w:color w:val="000000"/>
          <w:szCs w:val="28"/>
        </w:rPr>
        <w:t>Les réseaux des fluides avec des schémas</w:t>
      </w:r>
    </w:p>
    <w:p w:rsidR="00EB1231" w:rsidRDefault="00EB1231" w:rsidP="00EB1231">
      <w:pPr>
        <w:numPr>
          <w:ilvl w:val="0"/>
          <w:numId w:val="8"/>
        </w:numPr>
        <w:rPr>
          <w:color w:val="000000"/>
          <w:szCs w:val="28"/>
        </w:rPr>
      </w:pPr>
      <w:r>
        <w:rPr>
          <w:color w:val="000000"/>
          <w:szCs w:val="28"/>
        </w:rPr>
        <w:t>Les schémas types d'une installation électrique</w:t>
      </w:r>
    </w:p>
    <w:p w:rsidR="00EB1231" w:rsidRPr="005C401B" w:rsidRDefault="00EB1231" w:rsidP="00EB1231">
      <w:pPr>
        <w:numPr>
          <w:ilvl w:val="0"/>
          <w:numId w:val="8"/>
        </w:numPr>
        <w:rPr>
          <w:color w:val="000000"/>
          <w:szCs w:val="28"/>
        </w:rPr>
      </w:pPr>
      <w:proofErr w:type="spellStart"/>
      <w:r>
        <w:rPr>
          <w:rFonts w:cs="Simplified Arabic"/>
          <w:sz w:val="26"/>
          <w:szCs w:val="28"/>
        </w:rPr>
        <w:t>Definition</w:t>
      </w:r>
      <w:proofErr w:type="spellEnd"/>
      <w:r>
        <w:rPr>
          <w:rFonts w:cs="Simplified Arabic"/>
          <w:sz w:val="26"/>
          <w:szCs w:val="28"/>
        </w:rPr>
        <w:t xml:space="preserve"> du PPSPS</w:t>
      </w:r>
    </w:p>
    <w:p w:rsidR="00EB1231" w:rsidRDefault="00EB1231" w:rsidP="00EB1231">
      <w:pPr>
        <w:ind w:left="0" w:firstLine="720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Disposition en matière de secours et d’</w:t>
      </w:r>
      <w:proofErr w:type="spellStart"/>
      <w:r>
        <w:rPr>
          <w:rFonts w:cs="Simplified Arabic"/>
          <w:sz w:val="26"/>
          <w:szCs w:val="28"/>
        </w:rPr>
        <w:t>evacuation</w:t>
      </w:r>
      <w:proofErr w:type="spellEnd"/>
    </w:p>
    <w:p w:rsidR="00EB1231" w:rsidRDefault="00EB1231" w:rsidP="00EB1231">
      <w:pPr>
        <w:ind w:left="0" w:firstLine="720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Les mesures prises pour assurer l’hygiène</w:t>
      </w:r>
    </w:p>
    <w:p w:rsidR="00EB1231" w:rsidRDefault="00EB1231" w:rsidP="00EB1231">
      <w:pPr>
        <w:ind w:left="0" w:firstLine="720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Les conditions spécifiques de l’intervention de l’entreprise sur le chantier</w:t>
      </w:r>
    </w:p>
    <w:p w:rsidR="00EB1231" w:rsidRDefault="00EB1231" w:rsidP="00EB1231">
      <w:pPr>
        <w:numPr>
          <w:ilvl w:val="0"/>
          <w:numId w:val="8"/>
        </w:numPr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le contenu du PPSPS</w:t>
      </w:r>
    </w:p>
    <w:p w:rsidR="00EB1231" w:rsidRDefault="00EB1231" w:rsidP="00EB1231">
      <w:pPr>
        <w:numPr>
          <w:ilvl w:val="0"/>
          <w:numId w:val="8"/>
        </w:numPr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Les principes de prévention</w:t>
      </w:r>
    </w:p>
    <w:p w:rsidR="00EB1231" w:rsidRDefault="00EB1231" w:rsidP="00EB1231">
      <w:pPr>
        <w:rPr>
          <w:rFonts w:cs="Simplified Arabic"/>
          <w:sz w:val="26"/>
          <w:szCs w:val="28"/>
        </w:rPr>
      </w:pPr>
    </w:p>
    <w:p w:rsidR="00EB1231" w:rsidRDefault="00EB1231" w:rsidP="00EB1231">
      <w:pPr>
        <w:rPr>
          <w:rFonts w:cs="Simplified Arabic"/>
          <w:sz w:val="26"/>
          <w:szCs w:val="28"/>
        </w:rPr>
      </w:pPr>
    </w:p>
    <w:p w:rsidR="00EB1231" w:rsidRDefault="00EB1231" w:rsidP="00EB1231">
      <w:pPr>
        <w:jc w:val="center"/>
        <w:rPr>
          <w:rFonts w:cs="Simplified Arabic"/>
          <w:szCs w:val="28"/>
        </w:rPr>
      </w:pPr>
      <w:r>
        <w:rPr>
          <w:rFonts w:cs="Simplified Arabic"/>
          <w:b/>
          <w:bCs/>
          <w:szCs w:val="28"/>
        </w:rPr>
        <w:t xml:space="preserve">Chapitre 7 </w:t>
      </w:r>
      <w:r w:rsidR="00BC1D51">
        <w:rPr>
          <w:rFonts w:cs="Simplified Arabic"/>
          <w:szCs w:val="28"/>
        </w:rPr>
        <w:t>(2</w:t>
      </w:r>
      <w:r>
        <w:rPr>
          <w:rFonts w:cs="Simplified Arabic"/>
          <w:szCs w:val="28"/>
        </w:rPr>
        <w:t xml:space="preserve"> périodes)</w:t>
      </w:r>
    </w:p>
    <w:p w:rsidR="00EB1231" w:rsidRPr="00A358F0" w:rsidRDefault="00EB1231" w:rsidP="00EB1231">
      <w:pPr>
        <w:jc w:val="center"/>
        <w:rPr>
          <w:rFonts w:cs="Simplified Arabic"/>
          <w:b/>
          <w:bCs/>
          <w:sz w:val="26"/>
          <w:szCs w:val="28"/>
        </w:rPr>
      </w:pPr>
      <w:r>
        <w:rPr>
          <w:rFonts w:cs="Simplified Arabic"/>
          <w:b/>
          <w:bCs/>
          <w:szCs w:val="28"/>
        </w:rPr>
        <w:t xml:space="preserve">Installation </w:t>
      </w:r>
      <w:r>
        <w:rPr>
          <w:rFonts w:cs="Simplified Arabic"/>
          <w:b/>
          <w:bCs/>
          <w:sz w:val="26"/>
          <w:szCs w:val="28"/>
        </w:rPr>
        <w:t>et</w:t>
      </w:r>
      <w:r>
        <w:rPr>
          <w:rFonts w:cs="Simplified Arabic"/>
          <w:b/>
          <w:bCs/>
          <w:szCs w:val="28"/>
        </w:rPr>
        <w:t xml:space="preserve"> direction du chantier</w:t>
      </w:r>
    </w:p>
    <w:p w:rsidR="00EB1231" w:rsidRPr="001C5286" w:rsidRDefault="00EB1231" w:rsidP="00EB1231">
      <w:pPr>
        <w:jc w:val="center"/>
        <w:rPr>
          <w:rFonts w:cs="Simplified Arabic"/>
          <w:szCs w:val="28"/>
        </w:rPr>
      </w:pPr>
    </w:p>
    <w:p w:rsidR="00EB1231" w:rsidRPr="001C5286" w:rsidRDefault="00EB1231" w:rsidP="00EB1231">
      <w:pPr>
        <w:numPr>
          <w:ilvl w:val="0"/>
          <w:numId w:val="9"/>
        </w:numPr>
        <w:jc w:val="lowKashida"/>
        <w:rPr>
          <w:rFonts w:cs="Simplified Arabic"/>
          <w:sz w:val="26"/>
          <w:szCs w:val="28"/>
        </w:rPr>
      </w:pPr>
      <w:r w:rsidRPr="001C5286">
        <w:rPr>
          <w:rFonts w:cs="Simplified Arabic"/>
          <w:sz w:val="26"/>
          <w:szCs w:val="28"/>
        </w:rPr>
        <w:t>Objectifs du plan d’installation</w:t>
      </w:r>
    </w:p>
    <w:p w:rsidR="00EB1231" w:rsidRPr="001C5286" w:rsidRDefault="00EB1231" w:rsidP="00EB1231">
      <w:pPr>
        <w:numPr>
          <w:ilvl w:val="0"/>
          <w:numId w:val="9"/>
        </w:numPr>
        <w:jc w:val="lowKashida"/>
        <w:rPr>
          <w:rFonts w:cs="Simplified Arabic"/>
          <w:sz w:val="26"/>
          <w:szCs w:val="28"/>
        </w:rPr>
      </w:pPr>
      <w:r w:rsidRPr="001C5286">
        <w:rPr>
          <w:rFonts w:cs="Simplified Arabic"/>
          <w:sz w:val="26"/>
          <w:szCs w:val="28"/>
        </w:rPr>
        <w:t>Le plan d’installation</w:t>
      </w:r>
    </w:p>
    <w:p w:rsidR="00EB1231" w:rsidRPr="001C5286" w:rsidRDefault="00EB1231" w:rsidP="00EB1231">
      <w:pPr>
        <w:numPr>
          <w:ilvl w:val="0"/>
          <w:numId w:val="9"/>
        </w:numPr>
        <w:jc w:val="lowKashida"/>
        <w:rPr>
          <w:rFonts w:cs="Simplified Arabic"/>
          <w:sz w:val="26"/>
          <w:szCs w:val="28"/>
        </w:rPr>
      </w:pPr>
      <w:r w:rsidRPr="001C5286">
        <w:rPr>
          <w:rFonts w:cs="Simplified Arabic"/>
          <w:sz w:val="26"/>
          <w:szCs w:val="28"/>
        </w:rPr>
        <w:t>Indications à transcrire sur le plan d’installation</w:t>
      </w:r>
    </w:p>
    <w:p w:rsidR="00EB1231" w:rsidRPr="001C5286" w:rsidRDefault="00EB1231" w:rsidP="00EB1231">
      <w:pPr>
        <w:numPr>
          <w:ilvl w:val="0"/>
          <w:numId w:val="9"/>
        </w:numPr>
        <w:rPr>
          <w:rFonts w:cs="Simplified Arabic"/>
          <w:szCs w:val="28"/>
        </w:rPr>
      </w:pPr>
      <w:proofErr w:type="spellStart"/>
      <w:r w:rsidRPr="001C5286">
        <w:rPr>
          <w:rFonts w:cs="Simplified Arabic"/>
          <w:szCs w:val="28"/>
        </w:rPr>
        <w:t>Definition</w:t>
      </w:r>
      <w:proofErr w:type="spellEnd"/>
      <w:r w:rsidRPr="001C5286">
        <w:rPr>
          <w:rFonts w:cs="Simplified Arabic"/>
          <w:szCs w:val="28"/>
        </w:rPr>
        <w:t xml:space="preserve"> et constitution</w:t>
      </w:r>
    </w:p>
    <w:p w:rsidR="00EB1231" w:rsidRPr="001C5286" w:rsidRDefault="00EB1231" w:rsidP="00EB1231">
      <w:pPr>
        <w:numPr>
          <w:ilvl w:val="0"/>
          <w:numId w:val="9"/>
        </w:numPr>
        <w:rPr>
          <w:rFonts w:cs="Simplified Arabic"/>
          <w:szCs w:val="28"/>
        </w:rPr>
      </w:pPr>
      <w:proofErr w:type="gramStart"/>
      <w:r w:rsidRPr="001C5286">
        <w:rPr>
          <w:rFonts w:cs="Simplified Arabic"/>
          <w:szCs w:val="28"/>
        </w:rPr>
        <w:t>Les document</w:t>
      </w:r>
      <w:proofErr w:type="gramEnd"/>
      <w:r w:rsidRPr="001C5286">
        <w:rPr>
          <w:rFonts w:cs="Simplified Arabic"/>
          <w:szCs w:val="28"/>
        </w:rPr>
        <w:t xml:space="preserve"> à tenir sur chantier</w:t>
      </w:r>
    </w:p>
    <w:p w:rsidR="00EB1231" w:rsidRPr="001C5286" w:rsidRDefault="00EB1231" w:rsidP="00EB1231">
      <w:pPr>
        <w:numPr>
          <w:ilvl w:val="0"/>
          <w:numId w:val="9"/>
        </w:numPr>
        <w:rPr>
          <w:rFonts w:cs="Simplified Arabic"/>
          <w:sz w:val="26"/>
          <w:szCs w:val="28"/>
        </w:rPr>
      </w:pPr>
      <w:r w:rsidRPr="001C5286">
        <w:rPr>
          <w:rFonts w:cs="Simplified Arabic"/>
          <w:szCs w:val="28"/>
        </w:rPr>
        <w:t>Courrier et archivage</w:t>
      </w:r>
    </w:p>
    <w:p w:rsidR="00EB1231" w:rsidRPr="001C5286" w:rsidRDefault="00EB1231" w:rsidP="00EB1231">
      <w:pPr>
        <w:numPr>
          <w:ilvl w:val="0"/>
          <w:numId w:val="9"/>
        </w:numPr>
        <w:jc w:val="lowKashida"/>
        <w:rPr>
          <w:rFonts w:cs="Simplified Arabic"/>
          <w:sz w:val="26"/>
          <w:szCs w:val="28"/>
        </w:rPr>
      </w:pPr>
      <w:r w:rsidRPr="001C5286">
        <w:rPr>
          <w:rFonts w:cs="Simplified Arabic"/>
          <w:sz w:val="26"/>
          <w:szCs w:val="28"/>
        </w:rPr>
        <w:t>Compte interentreprises</w:t>
      </w:r>
    </w:p>
    <w:p w:rsidR="00EB1231" w:rsidRPr="001C5286" w:rsidRDefault="00EB1231" w:rsidP="00EB1231">
      <w:pPr>
        <w:numPr>
          <w:ilvl w:val="0"/>
          <w:numId w:val="9"/>
        </w:numPr>
        <w:jc w:val="lowKashida"/>
        <w:rPr>
          <w:rFonts w:cs="Simplified Arabic"/>
          <w:sz w:val="26"/>
          <w:szCs w:val="28"/>
        </w:rPr>
      </w:pPr>
      <w:r w:rsidRPr="001C5286">
        <w:rPr>
          <w:rFonts w:cs="Simplified Arabic"/>
          <w:sz w:val="26"/>
          <w:szCs w:val="28"/>
        </w:rPr>
        <w:t>Modèle de convention interentreprises pour la gestion du compte prorata</w:t>
      </w:r>
    </w:p>
    <w:p w:rsidR="00EB1231" w:rsidRDefault="00EB1231" w:rsidP="00EB1231">
      <w:pPr>
        <w:jc w:val="center"/>
        <w:rPr>
          <w:rFonts w:cs="Simplified Arabic"/>
          <w:sz w:val="26"/>
          <w:szCs w:val="28"/>
        </w:rPr>
      </w:pPr>
    </w:p>
    <w:p w:rsidR="00EB1231" w:rsidRDefault="00EB1231" w:rsidP="00EB1231">
      <w:pPr>
        <w:jc w:val="center"/>
        <w:rPr>
          <w:rFonts w:cs="Simplified Arabic"/>
          <w:sz w:val="26"/>
          <w:szCs w:val="28"/>
        </w:rPr>
      </w:pPr>
    </w:p>
    <w:p w:rsidR="00EB1231" w:rsidRDefault="00EB1231" w:rsidP="00EB1231">
      <w:pPr>
        <w:jc w:val="center"/>
        <w:rPr>
          <w:rFonts w:cs="Simplified Arabic"/>
          <w:sz w:val="26"/>
          <w:szCs w:val="28"/>
        </w:rPr>
      </w:pPr>
    </w:p>
    <w:p w:rsidR="00EB1231" w:rsidRDefault="00EB1231" w:rsidP="00EB1231">
      <w:pPr>
        <w:ind w:firstLine="284"/>
        <w:jc w:val="lowKashida"/>
        <w:rPr>
          <w:rFonts w:cs="Simplified Arabic"/>
          <w:sz w:val="26"/>
          <w:szCs w:val="28"/>
        </w:rPr>
      </w:pPr>
    </w:p>
    <w:p w:rsidR="00EB1231" w:rsidRDefault="00EB1231" w:rsidP="00EB1231">
      <w:pPr>
        <w:jc w:val="center"/>
        <w:rPr>
          <w:rFonts w:cs="Simplified Arabic"/>
          <w:szCs w:val="28"/>
        </w:rPr>
      </w:pPr>
      <w:r>
        <w:rPr>
          <w:rFonts w:cs="Simplified Arabic"/>
          <w:b/>
          <w:bCs/>
          <w:szCs w:val="28"/>
        </w:rPr>
        <w:t xml:space="preserve">Chapitre 8  </w:t>
      </w:r>
      <w:r w:rsidR="00BC1D51">
        <w:rPr>
          <w:rFonts w:cs="Simplified Arabic"/>
          <w:szCs w:val="28"/>
        </w:rPr>
        <w:t>(4</w:t>
      </w:r>
      <w:r>
        <w:rPr>
          <w:rFonts w:cs="Simplified Arabic"/>
          <w:szCs w:val="28"/>
        </w:rPr>
        <w:t xml:space="preserve"> périodes)</w:t>
      </w:r>
    </w:p>
    <w:p w:rsidR="00EB1231" w:rsidRDefault="00EB1231" w:rsidP="00EB1231">
      <w:pPr>
        <w:jc w:val="center"/>
        <w:rPr>
          <w:rFonts w:cs="Simplified Arabic"/>
          <w:b/>
          <w:bCs/>
          <w:szCs w:val="28"/>
        </w:rPr>
      </w:pPr>
      <w:r>
        <w:rPr>
          <w:rFonts w:cs="Simplified Arabic"/>
          <w:b/>
          <w:bCs/>
          <w:szCs w:val="28"/>
        </w:rPr>
        <w:t>La préparation et la coordination techniques</w:t>
      </w:r>
    </w:p>
    <w:p w:rsidR="00EB1231" w:rsidRPr="00A3200B" w:rsidRDefault="00EB1231" w:rsidP="00EB1231">
      <w:pPr>
        <w:jc w:val="center"/>
        <w:rPr>
          <w:rFonts w:cs="Simplified Arabic"/>
          <w:b/>
          <w:bCs/>
          <w:sz w:val="26"/>
          <w:szCs w:val="26"/>
        </w:rPr>
      </w:pPr>
    </w:p>
    <w:p w:rsidR="00EB1231" w:rsidRPr="00A3200B" w:rsidRDefault="00EB1231" w:rsidP="00EB1231">
      <w:pPr>
        <w:ind w:left="0" w:firstLine="0"/>
        <w:jc w:val="lowKashida"/>
        <w:rPr>
          <w:rFonts w:cs="Simplified Arabic"/>
          <w:sz w:val="26"/>
          <w:szCs w:val="26"/>
        </w:rPr>
      </w:pPr>
      <w:r>
        <w:rPr>
          <w:rFonts w:cs="Simplified Arabic"/>
          <w:sz w:val="26"/>
          <w:szCs w:val="26"/>
        </w:rPr>
        <w:t xml:space="preserve">1- </w:t>
      </w:r>
      <w:r w:rsidRPr="00A3200B">
        <w:rPr>
          <w:rFonts w:cs="Simplified Arabic"/>
          <w:sz w:val="26"/>
          <w:szCs w:val="26"/>
        </w:rPr>
        <w:t>Les mises au point techniques internes à l’entreprise</w:t>
      </w:r>
    </w:p>
    <w:p w:rsidR="00EB1231" w:rsidRPr="00A3200B" w:rsidRDefault="00EB1231" w:rsidP="00EB1231">
      <w:pPr>
        <w:ind w:left="0" w:firstLine="0"/>
        <w:jc w:val="lowKashida"/>
        <w:rPr>
          <w:rFonts w:cs="Simplified Arabic"/>
          <w:sz w:val="26"/>
          <w:szCs w:val="26"/>
        </w:rPr>
      </w:pPr>
      <w:r>
        <w:rPr>
          <w:rFonts w:cs="Simplified Arabic"/>
          <w:sz w:val="26"/>
          <w:szCs w:val="26"/>
        </w:rPr>
        <w:t xml:space="preserve">2- </w:t>
      </w:r>
      <w:r w:rsidRPr="00A3200B">
        <w:rPr>
          <w:rFonts w:cs="Simplified Arabic"/>
          <w:sz w:val="26"/>
          <w:szCs w:val="26"/>
        </w:rPr>
        <w:t>Organisation et coordination techniques</w:t>
      </w:r>
    </w:p>
    <w:p w:rsidR="00EB1231" w:rsidRDefault="00EB1231" w:rsidP="00EB1231">
      <w:pPr>
        <w:ind w:left="0" w:firstLine="0"/>
        <w:jc w:val="lowKashida"/>
        <w:rPr>
          <w:rFonts w:cs="Simplified Arabic"/>
          <w:sz w:val="26"/>
          <w:szCs w:val="26"/>
        </w:rPr>
      </w:pPr>
      <w:r>
        <w:rPr>
          <w:rFonts w:cs="Simplified Arabic"/>
          <w:sz w:val="26"/>
          <w:szCs w:val="26"/>
        </w:rPr>
        <w:t xml:space="preserve">3- </w:t>
      </w:r>
      <w:r w:rsidRPr="00A3200B">
        <w:rPr>
          <w:rFonts w:cs="Simplified Arabic"/>
          <w:sz w:val="26"/>
          <w:szCs w:val="26"/>
        </w:rPr>
        <w:t>Cohérence entre les plans d’</w:t>
      </w:r>
      <w:proofErr w:type="spellStart"/>
      <w:r w:rsidRPr="00A3200B">
        <w:rPr>
          <w:rFonts w:cs="Simplified Arabic"/>
          <w:sz w:val="26"/>
          <w:szCs w:val="26"/>
        </w:rPr>
        <w:t>execution</w:t>
      </w:r>
      <w:proofErr w:type="spellEnd"/>
    </w:p>
    <w:p w:rsidR="00EB1231" w:rsidRPr="00A3200B" w:rsidRDefault="00EB1231" w:rsidP="00EB1231">
      <w:pPr>
        <w:ind w:left="0" w:firstLine="0"/>
        <w:jc w:val="lowKashida"/>
        <w:rPr>
          <w:rFonts w:cs="Simplified Arabic"/>
          <w:sz w:val="26"/>
          <w:szCs w:val="26"/>
        </w:rPr>
      </w:pPr>
      <w:r>
        <w:rPr>
          <w:rFonts w:cs="Simplified Arabic"/>
          <w:sz w:val="26"/>
          <w:szCs w:val="26"/>
        </w:rPr>
        <w:t>4- Réunions de chantiers</w:t>
      </w:r>
    </w:p>
    <w:p w:rsidR="00EB1231" w:rsidRPr="00A3200B" w:rsidRDefault="00EB1231" w:rsidP="00EB1231">
      <w:pPr>
        <w:ind w:left="1720"/>
        <w:rPr>
          <w:color w:val="000000"/>
          <w:sz w:val="26"/>
          <w:szCs w:val="26"/>
          <w:lang w:eastAsia="fr-FR"/>
        </w:rPr>
      </w:pPr>
      <w:r w:rsidRPr="00A3200B">
        <w:rPr>
          <w:color w:val="000000"/>
          <w:sz w:val="26"/>
          <w:szCs w:val="26"/>
          <w:lang w:eastAsia="fr-FR"/>
        </w:rPr>
        <w:t>1- Le déroulement des réunions</w:t>
      </w:r>
    </w:p>
    <w:p w:rsidR="00EB1231" w:rsidRPr="00A3200B" w:rsidRDefault="00EB1231" w:rsidP="00EB1231">
      <w:pPr>
        <w:ind w:left="1720"/>
        <w:rPr>
          <w:color w:val="000000"/>
          <w:sz w:val="26"/>
          <w:szCs w:val="26"/>
          <w:lang w:eastAsia="fr-FR"/>
        </w:rPr>
      </w:pPr>
      <w:r w:rsidRPr="00A3200B">
        <w:rPr>
          <w:color w:val="000000"/>
          <w:sz w:val="26"/>
          <w:szCs w:val="26"/>
          <w:lang w:eastAsia="fr-FR"/>
        </w:rPr>
        <w:t>2- La première réunion de chantier</w:t>
      </w:r>
    </w:p>
    <w:p w:rsidR="00EB1231" w:rsidRPr="00A3200B" w:rsidRDefault="00EB1231" w:rsidP="00EB1231">
      <w:pPr>
        <w:ind w:right="2000"/>
        <w:rPr>
          <w:color w:val="000000"/>
          <w:sz w:val="26"/>
          <w:szCs w:val="26"/>
          <w:lang w:eastAsia="fr-FR"/>
        </w:rPr>
      </w:pPr>
      <w:r w:rsidRPr="00A3200B">
        <w:rPr>
          <w:color w:val="000000"/>
          <w:sz w:val="26"/>
          <w:szCs w:val="26"/>
          <w:lang w:eastAsia="fr-FR"/>
        </w:rPr>
        <w:t>3- Les réunions hebdomadaires et mensuelles</w:t>
      </w:r>
    </w:p>
    <w:p w:rsidR="00EB1231" w:rsidRPr="00A3200B" w:rsidRDefault="00EB1231" w:rsidP="00EB1231">
      <w:pPr>
        <w:ind w:right="2000"/>
        <w:rPr>
          <w:color w:val="000000"/>
          <w:sz w:val="26"/>
          <w:szCs w:val="26"/>
          <w:lang w:eastAsia="fr-FR"/>
        </w:rPr>
      </w:pPr>
      <w:r w:rsidRPr="00A3200B">
        <w:rPr>
          <w:color w:val="000000"/>
          <w:sz w:val="26"/>
          <w:szCs w:val="26"/>
          <w:lang w:eastAsia="fr-FR"/>
        </w:rPr>
        <w:t>4- Les réunions liées au compte interentreprises</w:t>
      </w:r>
    </w:p>
    <w:p w:rsidR="00EB1231" w:rsidRPr="00A3200B" w:rsidRDefault="00EB1231" w:rsidP="00EB1231">
      <w:pPr>
        <w:ind w:left="0" w:firstLine="0"/>
        <w:jc w:val="lowKashida"/>
        <w:rPr>
          <w:rFonts w:cs="Simplified Arabic"/>
          <w:sz w:val="26"/>
          <w:szCs w:val="26"/>
        </w:rPr>
      </w:pPr>
      <w:r>
        <w:rPr>
          <w:color w:val="000000"/>
          <w:sz w:val="26"/>
          <w:szCs w:val="26"/>
          <w:lang w:eastAsia="fr-FR"/>
        </w:rPr>
        <w:t>5</w:t>
      </w:r>
      <w:r w:rsidRPr="00A3200B">
        <w:rPr>
          <w:color w:val="000000"/>
          <w:sz w:val="26"/>
          <w:szCs w:val="26"/>
          <w:lang w:eastAsia="fr-FR"/>
        </w:rPr>
        <w:t>- Le journal de chantier</w:t>
      </w:r>
    </w:p>
    <w:p w:rsidR="00EB1231" w:rsidRDefault="00EB1231" w:rsidP="00EB1231">
      <w:pPr>
        <w:jc w:val="center"/>
        <w:rPr>
          <w:rFonts w:cs="Simplified Arabic"/>
          <w:b/>
          <w:bCs/>
          <w:szCs w:val="28"/>
        </w:rPr>
      </w:pPr>
    </w:p>
    <w:p w:rsidR="00EB1231" w:rsidRDefault="00EB1231" w:rsidP="00EB1231">
      <w:pPr>
        <w:jc w:val="center"/>
        <w:rPr>
          <w:rFonts w:cs="Simplified Arabic"/>
          <w:b/>
          <w:bCs/>
          <w:szCs w:val="28"/>
        </w:rPr>
      </w:pPr>
    </w:p>
    <w:p w:rsidR="00EB1231" w:rsidRDefault="00EB1231" w:rsidP="00EB1231">
      <w:pPr>
        <w:jc w:val="center"/>
        <w:rPr>
          <w:rFonts w:cs="Simplified Arabic"/>
          <w:b/>
          <w:bCs/>
          <w:szCs w:val="28"/>
        </w:rPr>
      </w:pPr>
    </w:p>
    <w:p w:rsidR="00EB1231" w:rsidRDefault="00EB1231" w:rsidP="00EB1231">
      <w:pPr>
        <w:jc w:val="center"/>
        <w:rPr>
          <w:rFonts w:cs="Simplified Arabic"/>
          <w:szCs w:val="28"/>
        </w:rPr>
      </w:pPr>
      <w:r>
        <w:rPr>
          <w:rFonts w:cs="Simplified Arabic"/>
          <w:b/>
          <w:bCs/>
          <w:szCs w:val="28"/>
        </w:rPr>
        <w:t xml:space="preserve">Chapitre 9 </w:t>
      </w:r>
      <w:r w:rsidR="00BC1D51">
        <w:rPr>
          <w:rFonts w:cs="Simplified Arabic"/>
          <w:szCs w:val="28"/>
        </w:rPr>
        <w:t>(6</w:t>
      </w:r>
      <w:r>
        <w:rPr>
          <w:rFonts w:cs="Simplified Arabic"/>
          <w:szCs w:val="28"/>
        </w:rPr>
        <w:t xml:space="preserve"> périodes)</w:t>
      </w:r>
    </w:p>
    <w:p w:rsidR="00EB1231" w:rsidRDefault="00EB1231" w:rsidP="00EB1231">
      <w:pPr>
        <w:jc w:val="center"/>
        <w:rPr>
          <w:rFonts w:cs="Simplified Arabic"/>
          <w:b/>
          <w:bCs/>
          <w:szCs w:val="28"/>
        </w:rPr>
      </w:pPr>
      <w:r>
        <w:rPr>
          <w:rFonts w:cs="Simplified Arabic"/>
          <w:b/>
          <w:bCs/>
          <w:szCs w:val="28"/>
        </w:rPr>
        <w:t>Besoin en main d’</w:t>
      </w:r>
      <w:r>
        <w:rPr>
          <w:b/>
          <w:bCs/>
          <w:szCs w:val="28"/>
        </w:rPr>
        <w:t>œ</w:t>
      </w:r>
      <w:r>
        <w:rPr>
          <w:rFonts w:cs="Simplified Arabic"/>
          <w:b/>
          <w:bCs/>
          <w:szCs w:val="28"/>
        </w:rPr>
        <w:t xml:space="preserve">uvre, matériaux et </w:t>
      </w:r>
      <w:proofErr w:type="spellStart"/>
      <w:r>
        <w:rPr>
          <w:rFonts w:cs="Simplified Arabic"/>
          <w:b/>
          <w:bCs/>
          <w:szCs w:val="28"/>
        </w:rPr>
        <w:t>materiels</w:t>
      </w:r>
      <w:proofErr w:type="spellEnd"/>
    </w:p>
    <w:p w:rsidR="00EB1231" w:rsidRDefault="00EB1231" w:rsidP="00EB1231">
      <w:pPr>
        <w:widowControl/>
        <w:autoSpaceDE/>
        <w:autoSpaceDN/>
        <w:adjustRightInd/>
        <w:ind w:left="0" w:firstLine="0"/>
        <w:rPr>
          <w:rFonts w:cs="Simplified Arabic"/>
          <w:sz w:val="26"/>
          <w:szCs w:val="26"/>
        </w:rPr>
      </w:pPr>
    </w:p>
    <w:p w:rsidR="00EB1231" w:rsidRPr="00C80779" w:rsidRDefault="00EB1231" w:rsidP="00EB1231">
      <w:pPr>
        <w:widowControl/>
        <w:numPr>
          <w:ilvl w:val="0"/>
          <w:numId w:val="3"/>
        </w:numPr>
        <w:autoSpaceDE/>
        <w:autoSpaceDN/>
        <w:adjustRightInd/>
        <w:rPr>
          <w:rFonts w:cs="Simplified Arabic"/>
          <w:sz w:val="26"/>
          <w:szCs w:val="26"/>
        </w:rPr>
      </w:pPr>
      <w:r w:rsidRPr="00C80779">
        <w:rPr>
          <w:rFonts w:cs="Simplified Arabic"/>
          <w:sz w:val="26"/>
          <w:szCs w:val="26"/>
        </w:rPr>
        <w:t>Besoin en main d’</w:t>
      </w:r>
      <w:r w:rsidRPr="00C80779">
        <w:rPr>
          <w:sz w:val="26"/>
          <w:szCs w:val="26"/>
        </w:rPr>
        <w:t>œ</w:t>
      </w:r>
      <w:r w:rsidRPr="00C80779">
        <w:rPr>
          <w:rFonts w:cs="Simplified Arabic"/>
          <w:sz w:val="26"/>
          <w:szCs w:val="26"/>
        </w:rPr>
        <w:t xml:space="preserve">uvre </w:t>
      </w:r>
    </w:p>
    <w:p w:rsidR="00EB1231" w:rsidRDefault="00EB1231" w:rsidP="00EB1231">
      <w:pPr>
        <w:widowControl/>
        <w:numPr>
          <w:ilvl w:val="0"/>
          <w:numId w:val="10"/>
        </w:numPr>
        <w:autoSpaceDE/>
        <w:autoSpaceDN/>
        <w:adjustRightInd/>
        <w:rPr>
          <w:rFonts w:cs="Simplified Arabic"/>
          <w:szCs w:val="28"/>
        </w:rPr>
      </w:pPr>
      <w:r>
        <w:rPr>
          <w:rFonts w:cs="Simplified Arabic"/>
          <w:szCs w:val="28"/>
        </w:rPr>
        <w:t>Qualification des personnels du bâtiment</w:t>
      </w:r>
    </w:p>
    <w:p w:rsidR="00EB1231" w:rsidRDefault="00EB1231" w:rsidP="00EB1231">
      <w:pPr>
        <w:widowControl/>
        <w:numPr>
          <w:ilvl w:val="0"/>
          <w:numId w:val="10"/>
        </w:numPr>
        <w:autoSpaceDE/>
        <w:autoSpaceDN/>
        <w:adjustRightInd/>
        <w:rPr>
          <w:rFonts w:cs="Simplified Arabic"/>
          <w:sz w:val="26"/>
          <w:szCs w:val="28"/>
        </w:rPr>
      </w:pPr>
      <w:r>
        <w:rPr>
          <w:rFonts w:cs="Simplified Arabic"/>
          <w:szCs w:val="28"/>
        </w:rPr>
        <w:t>Les temps de travail</w:t>
      </w:r>
    </w:p>
    <w:p w:rsidR="00EB1231" w:rsidRDefault="00EB1231" w:rsidP="00EB1231">
      <w:pPr>
        <w:widowControl/>
        <w:numPr>
          <w:ilvl w:val="0"/>
          <w:numId w:val="10"/>
        </w:numPr>
        <w:autoSpaceDE/>
        <w:autoSpaceDN/>
        <w:adjustRightInd/>
        <w:rPr>
          <w:rFonts w:cs="Simplified Arabic"/>
          <w:sz w:val="26"/>
          <w:szCs w:val="28"/>
        </w:rPr>
      </w:pPr>
      <w:r>
        <w:rPr>
          <w:rFonts w:cs="Simplified Arabic"/>
          <w:szCs w:val="28"/>
        </w:rPr>
        <w:t>Le temps de repos</w:t>
      </w:r>
    </w:p>
    <w:p w:rsidR="00EB1231" w:rsidRDefault="00EB1231" w:rsidP="00EB1231">
      <w:pPr>
        <w:widowControl/>
        <w:numPr>
          <w:ilvl w:val="0"/>
          <w:numId w:val="10"/>
        </w:numPr>
        <w:autoSpaceDE/>
        <w:autoSpaceDN/>
        <w:adjustRightInd/>
        <w:rPr>
          <w:rFonts w:cs="Simplified Arabic"/>
          <w:sz w:val="26"/>
          <w:szCs w:val="28"/>
        </w:rPr>
      </w:pPr>
      <w:r>
        <w:rPr>
          <w:rFonts w:cs="Simplified Arabic"/>
          <w:szCs w:val="28"/>
        </w:rPr>
        <w:t>Analyse du crédit global d’heures</w:t>
      </w:r>
    </w:p>
    <w:p w:rsidR="00EB1231" w:rsidRDefault="00EB1231" w:rsidP="00EB1231">
      <w:pPr>
        <w:widowControl/>
        <w:numPr>
          <w:ilvl w:val="0"/>
          <w:numId w:val="10"/>
        </w:numPr>
        <w:autoSpaceDE/>
        <w:autoSpaceDN/>
        <w:adjustRightInd/>
        <w:rPr>
          <w:rFonts w:cs="Simplified Arabic"/>
          <w:sz w:val="26"/>
          <w:szCs w:val="28"/>
        </w:rPr>
      </w:pPr>
      <w:r>
        <w:rPr>
          <w:rFonts w:cs="Simplified Arabic"/>
          <w:szCs w:val="28"/>
        </w:rPr>
        <w:t>Détermination de l’effectif prévisionnel de main-d’</w:t>
      </w:r>
      <w:r>
        <w:rPr>
          <w:szCs w:val="28"/>
        </w:rPr>
        <w:t>œ</w:t>
      </w:r>
      <w:r>
        <w:rPr>
          <w:rFonts w:cs="Simplified Arabic"/>
          <w:szCs w:val="28"/>
        </w:rPr>
        <w:t>uvre</w:t>
      </w:r>
    </w:p>
    <w:p w:rsidR="00EB1231" w:rsidRDefault="00EB1231" w:rsidP="00EB1231">
      <w:pPr>
        <w:widowControl/>
        <w:numPr>
          <w:ilvl w:val="0"/>
          <w:numId w:val="10"/>
        </w:numPr>
        <w:autoSpaceDE/>
        <w:autoSpaceDN/>
        <w:adjustRightInd/>
        <w:rPr>
          <w:rFonts w:cs="Simplified Arabic"/>
          <w:sz w:val="26"/>
          <w:szCs w:val="28"/>
        </w:rPr>
      </w:pPr>
      <w:r>
        <w:rPr>
          <w:rFonts w:cs="Simplified Arabic"/>
          <w:szCs w:val="28"/>
        </w:rPr>
        <w:t xml:space="preserve">Phases et démarches/règles pour la </w:t>
      </w:r>
      <w:proofErr w:type="spellStart"/>
      <w:r>
        <w:rPr>
          <w:rFonts w:cs="Simplified Arabic"/>
          <w:szCs w:val="28"/>
        </w:rPr>
        <w:t>dérmination</w:t>
      </w:r>
      <w:proofErr w:type="spellEnd"/>
      <w:r>
        <w:rPr>
          <w:rFonts w:cs="Simplified Arabic"/>
          <w:szCs w:val="28"/>
        </w:rPr>
        <w:t xml:space="preserve"> des besoins en main- d’</w:t>
      </w:r>
      <w:r>
        <w:rPr>
          <w:szCs w:val="28"/>
        </w:rPr>
        <w:t>œ</w:t>
      </w:r>
      <w:r>
        <w:rPr>
          <w:rFonts w:cs="Simplified Arabic"/>
          <w:szCs w:val="28"/>
        </w:rPr>
        <w:t>uvre</w:t>
      </w:r>
    </w:p>
    <w:p w:rsidR="00EB1231" w:rsidRDefault="00EB1231" w:rsidP="00EB1231">
      <w:pPr>
        <w:widowControl/>
        <w:autoSpaceDE/>
        <w:autoSpaceDN/>
        <w:adjustRightInd/>
        <w:ind w:left="360" w:firstLine="0"/>
        <w:rPr>
          <w:rFonts w:cs="Simplified Arabic"/>
          <w:sz w:val="26"/>
          <w:szCs w:val="28"/>
        </w:rPr>
      </w:pPr>
    </w:p>
    <w:p w:rsidR="00EB1231" w:rsidRPr="00C80779" w:rsidRDefault="00EB1231" w:rsidP="00EB1231">
      <w:pPr>
        <w:ind w:left="0" w:firstLine="0"/>
        <w:rPr>
          <w:rFonts w:cs="Simplified Arabic"/>
          <w:sz w:val="26"/>
          <w:szCs w:val="26"/>
        </w:rPr>
      </w:pPr>
      <w:r>
        <w:rPr>
          <w:rFonts w:cs="Simplified Arabic"/>
          <w:sz w:val="26"/>
          <w:szCs w:val="26"/>
        </w:rPr>
        <w:t xml:space="preserve">2- </w:t>
      </w:r>
      <w:r w:rsidRPr="00C80779">
        <w:rPr>
          <w:rFonts w:cs="Simplified Arabic"/>
          <w:sz w:val="26"/>
          <w:szCs w:val="26"/>
        </w:rPr>
        <w:t>Besoin en matériaux</w:t>
      </w:r>
    </w:p>
    <w:p w:rsidR="00EB1231" w:rsidRDefault="00EB1231" w:rsidP="00EB1231">
      <w:pPr>
        <w:widowControl/>
        <w:numPr>
          <w:ilvl w:val="0"/>
          <w:numId w:val="4"/>
        </w:numPr>
        <w:tabs>
          <w:tab w:val="clear" w:pos="360"/>
          <w:tab w:val="num" w:pos="720"/>
        </w:tabs>
        <w:autoSpaceDE/>
        <w:autoSpaceDN/>
        <w:adjustRightInd/>
        <w:ind w:left="720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Définition des besoins en matériaux</w:t>
      </w:r>
    </w:p>
    <w:p w:rsidR="00EB1231" w:rsidRDefault="00EB1231" w:rsidP="00EB1231">
      <w:pPr>
        <w:widowControl/>
        <w:numPr>
          <w:ilvl w:val="0"/>
          <w:numId w:val="4"/>
        </w:numPr>
        <w:tabs>
          <w:tab w:val="clear" w:pos="360"/>
          <w:tab w:val="num" w:pos="720"/>
        </w:tabs>
        <w:autoSpaceDE/>
        <w:autoSpaceDN/>
        <w:adjustRightInd/>
        <w:ind w:left="720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 xml:space="preserve">Détermination des quantités élémentaires par </w:t>
      </w:r>
      <w:proofErr w:type="spellStart"/>
      <w:r>
        <w:rPr>
          <w:rFonts w:cs="Simplified Arabic"/>
          <w:sz w:val="26"/>
          <w:szCs w:val="28"/>
        </w:rPr>
        <w:t>unitéd’ouvrage</w:t>
      </w:r>
      <w:proofErr w:type="spellEnd"/>
    </w:p>
    <w:p w:rsidR="00EB1231" w:rsidRDefault="00EB1231" w:rsidP="00EB1231">
      <w:pPr>
        <w:widowControl/>
        <w:numPr>
          <w:ilvl w:val="0"/>
          <w:numId w:val="4"/>
        </w:numPr>
        <w:tabs>
          <w:tab w:val="clear" w:pos="360"/>
          <w:tab w:val="num" w:pos="720"/>
        </w:tabs>
        <w:autoSpaceDE/>
        <w:autoSpaceDN/>
        <w:adjustRightInd/>
        <w:ind w:left="720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Les pertes prises sur les matériaux</w:t>
      </w:r>
    </w:p>
    <w:p w:rsidR="00EB1231" w:rsidRDefault="00EB1231" w:rsidP="00EB1231">
      <w:pPr>
        <w:widowControl/>
        <w:numPr>
          <w:ilvl w:val="0"/>
          <w:numId w:val="4"/>
        </w:numPr>
        <w:tabs>
          <w:tab w:val="clear" w:pos="360"/>
          <w:tab w:val="num" w:pos="720"/>
        </w:tabs>
        <w:autoSpaceDE/>
        <w:autoSpaceDN/>
        <w:adjustRightInd/>
        <w:ind w:left="720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L’analyse des travaux à réaliser</w:t>
      </w:r>
    </w:p>
    <w:p w:rsidR="00EB1231" w:rsidRDefault="00EB1231" w:rsidP="00EB1231">
      <w:pPr>
        <w:widowControl/>
        <w:numPr>
          <w:ilvl w:val="0"/>
          <w:numId w:val="4"/>
        </w:numPr>
        <w:tabs>
          <w:tab w:val="clear" w:pos="360"/>
          <w:tab w:val="num" w:pos="720"/>
        </w:tabs>
        <w:autoSpaceDE/>
        <w:autoSpaceDN/>
        <w:adjustRightInd/>
        <w:ind w:left="720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Calcul des besoins en matériaux</w:t>
      </w:r>
    </w:p>
    <w:p w:rsidR="00EB1231" w:rsidRDefault="00EB1231" w:rsidP="00EB1231">
      <w:pPr>
        <w:widowControl/>
        <w:numPr>
          <w:ilvl w:val="0"/>
          <w:numId w:val="4"/>
        </w:numPr>
        <w:tabs>
          <w:tab w:val="clear" w:pos="360"/>
          <w:tab w:val="num" w:pos="720"/>
        </w:tabs>
        <w:autoSpaceDE/>
        <w:autoSpaceDN/>
        <w:adjustRightInd/>
        <w:ind w:left="720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Lettres de commandes de matériaux</w:t>
      </w:r>
    </w:p>
    <w:p w:rsidR="00EB1231" w:rsidRDefault="00EB1231" w:rsidP="00EB1231">
      <w:pPr>
        <w:widowControl/>
        <w:numPr>
          <w:ilvl w:val="0"/>
          <w:numId w:val="4"/>
        </w:numPr>
        <w:tabs>
          <w:tab w:val="clear" w:pos="360"/>
          <w:tab w:val="num" w:pos="720"/>
        </w:tabs>
        <w:autoSpaceDE/>
        <w:autoSpaceDN/>
        <w:adjustRightInd/>
        <w:ind w:left="720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Valeur des matériaux rendus chantier hors taxes</w:t>
      </w:r>
    </w:p>
    <w:p w:rsidR="00EB1231" w:rsidRDefault="00EB1231" w:rsidP="00EB1231">
      <w:pPr>
        <w:widowControl/>
        <w:numPr>
          <w:ilvl w:val="0"/>
          <w:numId w:val="4"/>
        </w:numPr>
        <w:tabs>
          <w:tab w:val="clear" w:pos="360"/>
          <w:tab w:val="num" w:pos="720"/>
        </w:tabs>
        <w:autoSpaceDE/>
        <w:autoSpaceDN/>
        <w:adjustRightInd/>
        <w:ind w:left="720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La gestion comptable des matériaux</w:t>
      </w:r>
    </w:p>
    <w:p w:rsidR="00EB1231" w:rsidRDefault="00EB1231" w:rsidP="00EB1231">
      <w:pPr>
        <w:widowControl/>
        <w:numPr>
          <w:ilvl w:val="0"/>
          <w:numId w:val="4"/>
        </w:numPr>
        <w:tabs>
          <w:tab w:val="clear" w:pos="360"/>
          <w:tab w:val="num" w:pos="720"/>
        </w:tabs>
        <w:autoSpaceDE/>
        <w:autoSpaceDN/>
        <w:adjustRightInd/>
        <w:ind w:left="720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Phases et démarches/règles pour la détermination des besoins en matériaux.</w:t>
      </w:r>
    </w:p>
    <w:p w:rsidR="00EB1231" w:rsidRDefault="00EB1231" w:rsidP="00EB1231">
      <w:pPr>
        <w:ind w:left="0" w:firstLine="0"/>
        <w:rPr>
          <w:rFonts w:cs="Simplified Arabic"/>
          <w:b/>
          <w:bCs/>
          <w:szCs w:val="28"/>
        </w:rPr>
      </w:pPr>
    </w:p>
    <w:p w:rsidR="00EB1231" w:rsidRPr="000C5CB5" w:rsidRDefault="00EB1231" w:rsidP="00EB1231">
      <w:pPr>
        <w:ind w:left="0" w:firstLine="0"/>
        <w:rPr>
          <w:rFonts w:cs="Simplified Arabic"/>
          <w:sz w:val="26"/>
          <w:szCs w:val="26"/>
        </w:rPr>
      </w:pPr>
      <w:r>
        <w:rPr>
          <w:rFonts w:cs="Simplified Arabic"/>
          <w:sz w:val="26"/>
          <w:szCs w:val="26"/>
        </w:rPr>
        <w:t xml:space="preserve">3- </w:t>
      </w:r>
      <w:r w:rsidRPr="000C5CB5">
        <w:rPr>
          <w:rFonts w:cs="Simplified Arabic"/>
          <w:sz w:val="26"/>
          <w:szCs w:val="26"/>
        </w:rPr>
        <w:t>Besoin en matériels</w:t>
      </w:r>
    </w:p>
    <w:p w:rsidR="00EB1231" w:rsidRDefault="00EB1231" w:rsidP="00EB1231">
      <w:pPr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Déf</w:t>
      </w:r>
      <w:r>
        <w:rPr>
          <w:rFonts w:ascii="Arial" w:hAnsi="Arial" w:cs="Arial"/>
          <w:color w:val="007F00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>nition des besoins en matériels</w:t>
      </w:r>
    </w:p>
    <w:p w:rsidR="00EB1231" w:rsidRDefault="00EB1231" w:rsidP="00EB1231">
      <w:pPr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La classif</w:t>
      </w:r>
      <w:r>
        <w:rPr>
          <w:rFonts w:ascii="Arial" w:hAnsi="Arial" w:cs="Arial"/>
          <w:color w:val="007F00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>cation des matériels</w:t>
      </w:r>
    </w:p>
    <w:p w:rsidR="00EB1231" w:rsidRDefault="00EB1231" w:rsidP="00EB1231">
      <w:pPr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Choix des matériels</w:t>
      </w:r>
    </w:p>
    <w:p w:rsidR="00EB1231" w:rsidRDefault="00EB1231" w:rsidP="00EB1231">
      <w:pPr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Les charges d</w:t>
      </w:r>
      <w:r>
        <w:rPr>
          <w:rFonts w:ascii="Arial" w:hAnsi="Arial" w:cs="Arial"/>
          <w:color w:val="007F00"/>
          <w:sz w:val="22"/>
          <w:szCs w:val="22"/>
        </w:rPr>
        <w:t>'</w:t>
      </w:r>
      <w:r>
        <w:rPr>
          <w:rFonts w:ascii="Arial" w:hAnsi="Arial" w:cs="Arial"/>
          <w:sz w:val="22"/>
          <w:szCs w:val="22"/>
        </w:rPr>
        <w:t>emploi des matériels</w:t>
      </w:r>
    </w:p>
    <w:p w:rsidR="00EB1231" w:rsidRDefault="00EB1231" w:rsidP="00EB1231">
      <w:pPr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Coût de location de matériel</w:t>
      </w:r>
    </w:p>
    <w:p w:rsidR="00EB1231" w:rsidRDefault="00EB1231" w:rsidP="00EB1231">
      <w:pPr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La feuille de prévision de matériel</w:t>
      </w:r>
    </w:p>
    <w:p w:rsidR="00EB1231" w:rsidRDefault="00EB1231" w:rsidP="00EB1231">
      <w:pPr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Méthodes de détermination </w:t>
      </w:r>
      <w:proofErr w:type="gramStart"/>
      <w:r>
        <w:rPr>
          <w:rFonts w:ascii="Arial" w:hAnsi="Arial" w:cs="Arial"/>
          <w:sz w:val="22"/>
          <w:szCs w:val="22"/>
        </w:rPr>
        <w:t>des besoin</w:t>
      </w:r>
      <w:proofErr w:type="gramEnd"/>
      <w:r>
        <w:rPr>
          <w:rFonts w:ascii="Arial" w:hAnsi="Arial" w:cs="Arial"/>
          <w:sz w:val="22"/>
          <w:szCs w:val="22"/>
        </w:rPr>
        <w:t xml:space="preserve"> en matériels</w:t>
      </w:r>
    </w:p>
    <w:p w:rsidR="00EB1231" w:rsidRDefault="00EB1231" w:rsidP="00EB1231">
      <w:pPr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Applications</w:t>
      </w:r>
    </w:p>
    <w:p w:rsidR="00EB1231" w:rsidRDefault="00EB1231" w:rsidP="00EB1231">
      <w:pPr>
        <w:jc w:val="center"/>
        <w:rPr>
          <w:rFonts w:cs="Simplified Arabic"/>
          <w:b/>
          <w:bCs/>
          <w:szCs w:val="28"/>
        </w:rPr>
      </w:pPr>
    </w:p>
    <w:p w:rsidR="00EB1231" w:rsidRDefault="00EB1231" w:rsidP="00EB1231">
      <w:pPr>
        <w:jc w:val="center"/>
        <w:rPr>
          <w:rFonts w:cs="Simplified Arabic"/>
          <w:b/>
          <w:bCs/>
          <w:szCs w:val="28"/>
        </w:rPr>
      </w:pPr>
    </w:p>
    <w:p w:rsidR="00EB1231" w:rsidRPr="001E6F64" w:rsidRDefault="00BC1D51" w:rsidP="00EB1231">
      <w:pPr>
        <w:spacing w:before="1100" w:line="260" w:lineRule="auto"/>
        <w:ind w:left="2120" w:right="800"/>
        <w:jc w:val="center"/>
        <w:rPr>
          <w:b/>
          <w:bCs/>
          <w:lang w:eastAsia="fr-FR"/>
        </w:rPr>
      </w:pPr>
      <w:r>
        <w:rPr>
          <w:b/>
          <w:bCs/>
          <w:lang w:eastAsia="fr-FR"/>
        </w:rPr>
        <w:t>Chapitre 10 (4</w:t>
      </w:r>
      <w:r w:rsidR="00EB1231">
        <w:rPr>
          <w:b/>
          <w:bCs/>
          <w:lang w:eastAsia="fr-FR"/>
        </w:rPr>
        <w:t xml:space="preserve"> périodes</w:t>
      </w:r>
      <w:proofErr w:type="gramStart"/>
      <w:r w:rsidR="00EB1231">
        <w:rPr>
          <w:b/>
          <w:bCs/>
          <w:lang w:eastAsia="fr-FR"/>
        </w:rPr>
        <w:t>)</w:t>
      </w:r>
      <w:proofErr w:type="gramEnd"/>
      <w:r w:rsidR="00EB1231">
        <w:rPr>
          <w:b/>
          <w:bCs/>
          <w:lang w:eastAsia="fr-FR"/>
        </w:rPr>
        <w:br/>
        <w:t xml:space="preserve">Suivi des travaux </w:t>
      </w:r>
    </w:p>
    <w:p w:rsidR="00EB1231" w:rsidRDefault="00EB1231" w:rsidP="00EB1231">
      <w:pPr>
        <w:ind w:left="0" w:firstLine="0"/>
        <w:rPr>
          <w:sz w:val="26"/>
          <w:szCs w:val="26"/>
          <w:lang w:eastAsia="fr-FR"/>
        </w:rPr>
      </w:pPr>
    </w:p>
    <w:p w:rsidR="00EB1231" w:rsidRPr="001E6F64" w:rsidRDefault="00EB1231" w:rsidP="00EB1231">
      <w:pPr>
        <w:ind w:left="0" w:firstLine="0"/>
        <w:rPr>
          <w:sz w:val="26"/>
          <w:szCs w:val="26"/>
          <w:lang w:eastAsia="fr-FR"/>
        </w:rPr>
      </w:pPr>
      <w:r w:rsidRPr="001E6F64">
        <w:rPr>
          <w:sz w:val="26"/>
          <w:szCs w:val="26"/>
          <w:lang w:eastAsia="fr-FR"/>
        </w:rPr>
        <w:t>1- Suivi de la main d''œuvre</w:t>
      </w:r>
    </w:p>
    <w:p w:rsidR="00EB1231" w:rsidRDefault="00EB1231" w:rsidP="00EB1231">
      <w:pPr>
        <w:rPr>
          <w:lang w:eastAsia="fr-FR"/>
        </w:rPr>
      </w:pPr>
      <w:r>
        <w:rPr>
          <w:lang w:eastAsia="fr-FR"/>
        </w:rPr>
        <w:t>1- Les bulletins de pointage des heures</w:t>
      </w:r>
    </w:p>
    <w:p w:rsidR="00EB1231" w:rsidRDefault="00EB1231" w:rsidP="00EB1231">
      <w:pPr>
        <w:rPr>
          <w:lang w:eastAsia="fr-FR"/>
        </w:rPr>
      </w:pPr>
      <w:r>
        <w:rPr>
          <w:lang w:eastAsia="fr-FR"/>
        </w:rPr>
        <w:t>2- Analyse d'un état de paye</w:t>
      </w:r>
    </w:p>
    <w:p w:rsidR="00EB1231" w:rsidRDefault="00EB1231" w:rsidP="00EB1231">
      <w:pPr>
        <w:rPr>
          <w:lang w:eastAsia="fr-FR"/>
        </w:rPr>
      </w:pPr>
      <w:r>
        <w:rPr>
          <w:lang w:eastAsia="fr-FR"/>
        </w:rPr>
        <w:t>3- Interprétation des résultats de main-d'œuvre directe et indirecte</w:t>
      </w:r>
    </w:p>
    <w:p w:rsidR="00EB1231" w:rsidRDefault="00EB1231" w:rsidP="00EB1231">
      <w:pPr>
        <w:rPr>
          <w:lang w:eastAsia="fr-FR"/>
        </w:rPr>
      </w:pPr>
      <w:r>
        <w:rPr>
          <w:lang w:eastAsia="fr-FR"/>
        </w:rPr>
        <w:t>4- Evaluation de l'avancement des travaux</w:t>
      </w:r>
    </w:p>
    <w:p w:rsidR="00EB1231" w:rsidRDefault="00EB1231" w:rsidP="00EB1231">
      <w:pPr>
        <w:rPr>
          <w:lang w:eastAsia="fr-FR"/>
        </w:rPr>
      </w:pPr>
      <w:r>
        <w:rPr>
          <w:lang w:eastAsia="fr-FR"/>
        </w:rPr>
        <w:t>5- Le bulletin de salaire d'un ouvrier</w:t>
      </w:r>
    </w:p>
    <w:p w:rsidR="00EB1231" w:rsidRDefault="00EB1231" w:rsidP="00EB1231">
      <w:pPr>
        <w:rPr>
          <w:lang w:eastAsia="fr-FR"/>
        </w:rPr>
      </w:pPr>
      <w:r>
        <w:rPr>
          <w:lang w:eastAsia="fr-FR"/>
        </w:rPr>
        <w:t>6- Méthodes de suivi des travaux et de la main-d'œuvre</w:t>
      </w:r>
    </w:p>
    <w:p w:rsidR="00EB1231" w:rsidRDefault="00EB1231" w:rsidP="00EB1231">
      <w:pPr>
        <w:rPr>
          <w:lang w:eastAsia="fr-FR"/>
        </w:rPr>
      </w:pPr>
      <w:r>
        <w:rPr>
          <w:lang w:eastAsia="fr-FR"/>
        </w:rPr>
        <w:t>7- Applications</w:t>
      </w:r>
    </w:p>
    <w:p w:rsidR="00EB1231" w:rsidRDefault="00EB1231" w:rsidP="00EB1231">
      <w:pPr>
        <w:rPr>
          <w:lang w:eastAsia="fr-FR"/>
        </w:rPr>
      </w:pPr>
    </w:p>
    <w:p w:rsidR="00EB1231" w:rsidRPr="001E6F64" w:rsidRDefault="00EB1231" w:rsidP="00EB1231">
      <w:pPr>
        <w:spacing w:line="260" w:lineRule="auto"/>
        <w:ind w:left="0" w:firstLine="0"/>
        <w:rPr>
          <w:lang w:eastAsia="fr-FR"/>
        </w:rPr>
      </w:pPr>
      <w:r w:rsidRPr="001E6F64">
        <w:rPr>
          <w:lang w:eastAsia="fr-FR"/>
        </w:rPr>
        <w:t>2- Suivi des matériaux et des matériels</w:t>
      </w:r>
    </w:p>
    <w:p w:rsidR="00EB1231" w:rsidRDefault="00EB1231" w:rsidP="00EB1231">
      <w:pPr>
        <w:ind w:left="1400"/>
        <w:rPr>
          <w:lang w:eastAsia="fr-FR"/>
        </w:rPr>
      </w:pPr>
      <w:r>
        <w:rPr>
          <w:lang w:eastAsia="fr-FR"/>
        </w:rPr>
        <w:t>1- Les documents de gestion d'un chantier</w:t>
      </w:r>
    </w:p>
    <w:p w:rsidR="00EB1231" w:rsidRDefault="00EB1231" w:rsidP="00EB1231">
      <w:pPr>
        <w:ind w:left="1400"/>
        <w:rPr>
          <w:lang w:eastAsia="fr-FR"/>
        </w:rPr>
      </w:pPr>
      <w:r>
        <w:rPr>
          <w:lang w:eastAsia="fr-FR"/>
        </w:rPr>
        <w:t>2- Rapport mensuel de chantier</w:t>
      </w:r>
    </w:p>
    <w:p w:rsidR="00EB1231" w:rsidRDefault="00EB1231" w:rsidP="00EB1231">
      <w:pPr>
        <w:ind w:left="1400"/>
        <w:rPr>
          <w:lang w:eastAsia="fr-FR"/>
        </w:rPr>
      </w:pPr>
      <w:r>
        <w:rPr>
          <w:lang w:eastAsia="fr-FR"/>
        </w:rPr>
        <w:t>3- Constitution d'une f</w:t>
      </w:r>
      <w:r>
        <w:rPr>
          <w:color w:val="007F00"/>
          <w:lang w:eastAsia="fr-FR"/>
        </w:rPr>
        <w:t>i</w:t>
      </w:r>
      <w:r>
        <w:rPr>
          <w:lang w:eastAsia="fr-FR"/>
        </w:rPr>
        <w:t>che d'entretien</w:t>
      </w:r>
    </w:p>
    <w:p w:rsidR="00EB1231" w:rsidRDefault="00EB1231" w:rsidP="00EB1231">
      <w:pPr>
        <w:spacing w:line="260" w:lineRule="auto"/>
        <w:ind w:left="1400"/>
        <w:rPr>
          <w:lang w:eastAsia="fr-FR"/>
        </w:rPr>
      </w:pPr>
      <w:r>
        <w:rPr>
          <w:lang w:eastAsia="fr-FR"/>
        </w:rPr>
        <w:t>4- La gestion comptable des stocks</w:t>
      </w:r>
    </w:p>
    <w:p w:rsidR="00EB1231" w:rsidRDefault="00EB1231" w:rsidP="00EB1231">
      <w:pPr>
        <w:ind w:left="1400"/>
        <w:rPr>
          <w:lang w:eastAsia="fr-FR"/>
        </w:rPr>
      </w:pPr>
      <w:r>
        <w:rPr>
          <w:lang w:eastAsia="fr-FR"/>
        </w:rPr>
        <w:t>5- Méthodes du suivi des matériaux et des matériels</w:t>
      </w:r>
    </w:p>
    <w:p w:rsidR="00EB1231" w:rsidRDefault="00EB1231" w:rsidP="00EB1231">
      <w:pPr>
        <w:ind w:left="1400"/>
        <w:rPr>
          <w:lang w:eastAsia="fr-FR"/>
        </w:rPr>
      </w:pPr>
      <w:r>
        <w:rPr>
          <w:lang w:eastAsia="fr-FR"/>
        </w:rPr>
        <w:t>6- Applications</w:t>
      </w:r>
    </w:p>
    <w:p w:rsidR="00EB1231" w:rsidRDefault="00EB1231" w:rsidP="00EB1231">
      <w:pPr>
        <w:ind w:left="680"/>
        <w:rPr>
          <w:lang w:eastAsia="fr-FR"/>
        </w:rPr>
      </w:pPr>
    </w:p>
    <w:p w:rsidR="00EB1231" w:rsidRDefault="00EB1231" w:rsidP="00EB1231">
      <w:pPr>
        <w:ind w:left="680"/>
        <w:rPr>
          <w:lang w:eastAsia="fr-FR"/>
        </w:rPr>
      </w:pPr>
    </w:p>
    <w:p w:rsidR="00EB1231" w:rsidRDefault="00EB1231" w:rsidP="00EB1231">
      <w:pPr>
        <w:ind w:left="680"/>
        <w:rPr>
          <w:lang w:eastAsia="fr-FR"/>
        </w:rPr>
      </w:pPr>
    </w:p>
    <w:p w:rsidR="00EB1231" w:rsidRDefault="00BC1D51" w:rsidP="00EB1231">
      <w:pPr>
        <w:spacing w:line="260" w:lineRule="auto"/>
        <w:ind w:left="1880" w:right="400"/>
        <w:jc w:val="center"/>
        <w:rPr>
          <w:lang w:eastAsia="fr-FR"/>
        </w:rPr>
      </w:pPr>
      <w:r>
        <w:rPr>
          <w:b/>
          <w:bCs/>
          <w:lang w:eastAsia="fr-FR"/>
        </w:rPr>
        <w:t>Chapitre 11 (4</w:t>
      </w:r>
      <w:r w:rsidR="00EB1231">
        <w:rPr>
          <w:b/>
          <w:bCs/>
          <w:lang w:eastAsia="fr-FR"/>
        </w:rPr>
        <w:t xml:space="preserve"> périodes</w:t>
      </w:r>
      <w:proofErr w:type="gramStart"/>
      <w:r w:rsidR="00EB1231">
        <w:rPr>
          <w:b/>
          <w:bCs/>
          <w:lang w:eastAsia="fr-FR"/>
        </w:rPr>
        <w:t>)</w:t>
      </w:r>
      <w:proofErr w:type="gramEnd"/>
      <w:r w:rsidR="00EB1231">
        <w:rPr>
          <w:b/>
          <w:bCs/>
          <w:lang w:eastAsia="fr-FR"/>
        </w:rPr>
        <w:br/>
        <w:t>La gestion des délais et le contrôle de la qualité</w:t>
      </w:r>
    </w:p>
    <w:p w:rsidR="00EB1231" w:rsidRDefault="00EB1231" w:rsidP="00EB1231">
      <w:pPr>
        <w:ind w:left="0" w:firstLine="0"/>
        <w:rPr>
          <w:lang w:eastAsia="fr-FR"/>
        </w:rPr>
      </w:pPr>
      <w:r>
        <w:rPr>
          <w:lang w:eastAsia="fr-FR"/>
        </w:rPr>
        <w:t>1- La gestion des délais</w:t>
      </w:r>
    </w:p>
    <w:p w:rsidR="00EB1231" w:rsidRDefault="00EB1231" w:rsidP="00EB1231">
      <w:pPr>
        <w:ind w:left="200" w:right="1400"/>
        <w:rPr>
          <w:lang w:eastAsia="fr-FR"/>
        </w:rPr>
      </w:pPr>
      <w:r>
        <w:rPr>
          <w:lang w:eastAsia="fr-FR"/>
        </w:rPr>
        <w:t xml:space="preserve">            Pointage des grilles et visuels d'avancement des travaux</w:t>
      </w:r>
      <w:r>
        <w:rPr>
          <w:lang w:eastAsia="fr-FR"/>
        </w:rPr>
        <w:br/>
        <w:t>Planning: mise à jour et recalage</w:t>
      </w:r>
      <w:r>
        <w:rPr>
          <w:lang w:eastAsia="fr-FR"/>
        </w:rPr>
        <w:br/>
        <w:t>Relance des entreprises défaillantes</w:t>
      </w:r>
      <w:r>
        <w:rPr>
          <w:lang w:eastAsia="fr-FR"/>
        </w:rPr>
        <w:br/>
        <w:t>Planning de rattrapage</w:t>
      </w:r>
      <w:r>
        <w:rPr>
          <w:lang w:eastAsia="fr-FR"/>
        </w:rPr>
        <w:br/>
        <w:t xml:space="preserve">Décompte des </w:t>
      </w:r>
      <w:r>
        <w:rPr>
          <w:color w:val="000000"/>
          <w:lang w:eastAsia="fr-FR"/>
        </w:rPr>
        <w:t>jours d'intempéries</w:t>
      </w:r>
    </w:p>
    <w:p w:rsidR="00EB1231" w:rsidRDefault="00EB1231" w:rsidP="00EB1231">
      <w:pPr>
        <w:ind w:left="0" w:firstLine="0"/>
        <w:rPr>
          <w:lang w:eastAsia="fr-FR"/>
        </w:rPr>
      </w:pPr>
      <w:r>
        <w:rPr>
          <w:lang w:eastAsia="fr-FR"/>
        </w:rPr>
        <w:t xml:space="preserve">2- L'incidence </w:t>
      </w:r>
      <w:r>
        <w:rPr>
          <w:color w:val="000000"/>
          <w:lang w:eastAsia="fr-FR"/>
        </w:rPr>
        <w:t>des</w:t>
      </w:r>
      <w:r>
        <w:rPr>
          <w:lang w:eastAsia="fr-FR"/>
        </w:rPr>
        <w:t xml:space="preserve"> ventes sur le déroulement des travaux</w:t>
      </w:r>
    </w:p>
    <w:p w:rsidR="00EB1231" w:rsidRDefault="00EB1231" w:rsidP="00EB1231">
      <w:pPr>
        <w:ind w:left="0" w:firstLine="0"/>
        <w:rPr>
          <w:lang w:eastAsia="fr-FR"/>
        </w:rPr>
      </w:pPr>
      <w:r>
        <w:rPr>
          <w:lang w:eastAsia="fr-FR"/>
        </w:rPr>
        <w:t>3- Le contrôle de la qualité</w:t>
      </w:r>
    </w:p>
    <w:p w:rsidR="00EB1231" w:rsidRDefault="00EB1231" w:rsidP="00EB1231">
      <w:pPr>
        <w:ind w:left="240" w:firstLine="80"/>
        <w:rPr>
          <w:lang w:eastAsia="fr-FR"/>
        </w:rPr>
      </w:pPr>
      <w:r>
        <w:rPr>
          <w:lang w:eastAsia="fr-FR"/>
        </w:rPr>
        <w:t xml:space="preserve">             Les concepts liés à la qualité</w:t>
      </w:r>
    </w:p>
    <w:p w:rsidR="00EB1231" w:rsidRDefault="00EB1231" w:rsidP="00EB1231">
      <w:pPr>
        <w:ind w:left="240" w:firstLine="80"/>
        <w:rPr>
          <w:lang w:eastAsia="fr-FR"/>
        </w:rPr>
      </w:pPr>
      <w:r>
        <w:rPr>
          <w:lang w:eastAsia="fr-FR"/>
        </w:rPr>
        <w:t xml:space="preserve">             Le plan d'assurance qualité</w:t>
      </w:r>
    </w:p>
    <w:p w:rsidR="00EB1231" w:rsidRDefault="00EB1231" w:rsidP="00EB1231">
      <w:pPr>
        <w:ind w:left="240" w:firstLine="80"/>
        <w:rPr>
          <w:lang w:eastAsia="fr-FR"/>
        </w:rPr>
      </w:pPr>
      <w:r>
        <w:rPr>
          <w:lang w:eastAsia="fr-FR"/>
        </w:rPr>
        <w:t xml:space="preserve">             Les points d'autocontrôle</w:t>
      </w:r>
    </w:p>
    <w:p w:rsidR="00EB1231" w:rsidRDefault="00EB1231" w:rsidP="00EB1231">
      <w:pPr>
        <w:ind w:left="1060" w:firstLine="0"/>
        <w:rPr>
          <w:lang w:eastAsia="fr-FR"/>
        </w:rPr>
      </w:pPr>
      <w:r>
        <w:rPr>
          <w:lang w:eastAsia="fr-FR"/>
        </w:rPr>
        <w:t xml:space="preserve">Méthodes d'établissement des </w:t>
      </w:r>
      <w:r>
        <w:rPr>
          <w:color w:val="000000"/>
          <w:lang w:eastAsia="fr-FR"/>
        </w:rPr>
        <w:t>fiches</w:t>
      </w:r>
      <w:r>
        <w:rPr>
          <w:lang w:eastAsia="fr-FR"/>
        </w:rPr>
        <w:t xml:space="preserve"> d'autocontrôle et d'interfaces</w:t>
      </w:r>
      <w:r>
        <w:rPr>
          <w:lang w:eastAsia="fr-FR"/>
        </w:rPr>
        <w:br/>
        <w:t>Le contrôle lors des visites de chantier</w:t>
      </w:r>
      <w:r>
        <w:rPr>
          <w:lang w:eastAsia="fr-FR"/>
        </w:rPr>
        <w:br/>
        <w:t>Les contrôles à effectuer par corps d'état</w:t>
      </w:r>
      <w:r>
        <w:rPr>
          <w:lang w:eastAsia="fr-FR"/>
        </w:rPr>
        <w:br/>
        <w:t>La présentation des échantillons et l'approbation du maître de l'ouvrage</w:t>
      </w:r>
      <w:r>
        <w:rPr>
          <w:lang w:eastAsia="fr-FR"/>
        </w:rPr>
        <w:br/>
        <w:t>Les essais durant les travaux</w:t>
      </w:r>
      <w:r>
        <w:rPr>
          <w:lang w:eastAsia="fr-FR"/>
        </w:rPr>
        <w:br/>
        <w:t>Les techniques nouvelles</w:t>
      </w:r>
      <w:r>
        <w:rPr>
          <w:lang w:eastAsia="fr-FR"/>
        </w:rPr>
        <w:br/>
        <w:t>L'appartement ou la cellule-témoin</w:t>
      </w:r>
    </w:p>
    <w:p w:rsidR="00EB1231" w:rsidRDefault="00EB1231" w:rsidP="00EB1231">
      <w:pPr>
        <w:rPr>
          <w:lang w:eastAsia="fr-FR"/>
        </w:rPr>
      </w:pPr>
      <w:r>
        <w:rPr>
          <w:lang w:eastAsia="fr-FR"/>
        </w:rPr>
        <w:t>5- Le contrôle qualité sur les chantiers</w:t>
      </w:r>
      <w:r>
        <w:rPr>
          <w:lang w:eastAsia="fr-FR"/>
        </w:rPr>
        <w:br/>
        <w:t>Nature des contrôles à effectuer</w:t>
      </w:r>
      <w:r>
        <w:rPr>
          <w:lang w:eastAsia="fr-FR"/>
        </w:rPr>
        <w:br/>
        <w:t>Fiches de contrôle</w:t>
      </w:r>
    </w:p>
    <w:p w:rsidR="00EB1231" w:rsidRDefault="00EB1231" w:rsidP="00EB1231">
      <w:pPr>
        <w:ind w:left="200" w:right="3000"/>
        <w:rPr>
          <w:lang w:eastAsia="fr-FR"/>
        </w:rPr>
      </w:pPr>
      <w:r>
        <w:rPr>
          <w:lang w:eastAsia="fr-FR"/>
        </w:rPr>
        <w:t xml:space="preserve">                                     Conformité des interfaces travaux</w:t>
      </w:r>
      <w:r>
        <w:rPr>
          <w:lang w:eastAsia="fr-FR"/>
        </w:rPr>
        <w:br/>
        <w:t xml:space="preserve">                         Fiches de réception des supports</w:t>
      </w:r>
      <w:r>
        <w:rPr>
          <w:lang w:eastAsia="fr-FR"/>
        </w:rPr>
        <w:br/>
        <w:t xml:space="preserve">                         Fiches de non-conformité</w:t>
      </w:r>
      <w:r>
        <w:rPr>
          <w:lang w:eastAsia="fr-FR"/>
        </w:rPr>
        <w:br/>
        <w:t xml:space="preserve">                         Méthodes de contrôles sur chantier</w:t>
      </w:r>
      <w:r>
        <w:rPr>
          <w:lang w:eastAsia="fr-FR"/>
        </w:rPr>
        <w:br/>
        <w:t xml:space="preserve">                         La démarche qualité en b</w:t>
      </w:r>
      <w:r>
        <w:rPr>
          <w:color w:val="007F00"/>
          <w:lang w:eastAsia="fr-FR"/>
        </w:rPr>
        <w:t>â</w:t>
      </w:r>
      <w:r>
        <w:rPr>
          <w:lang w:eastAsia="fr-FR"/>
        </w:rPr>
        <w:t>timent</w:t>
      </w:r>
      <w:r>
        <w:rPr>
          <w:lang w:eastAsia="fr-FR"/>
        </w:rPr>
        <w:br/>
        <w:t xml:space="preserve">                         La démarche qualité en travaux publics</w:t>
      </w:r>
    </w:p>
    <w:p w:rsidR="00EB1231" w:rsidRDefault="00EB1231" w:rsidP="00EB1231">
      <w:pPr>
        <w:jc w:val="center"/>
        <w:rPr>
          <w:rFonts w:cs="Simplified Arabic"/>
          <w:b/>
          <w:bCs/>
          <w:szCs w:val="28"/>
        </w:rPr>
      </w:pPr>
    </w:p>
    <w:p w:rsidR="00EB1231" w:rsidRDefault="00EB1231" w:rsidP="00EB1231">
      <w:pPr>
        <w:jc w:val="center"/>
        <w:rPr>
          <w:rFonts w:cs="Simplified Arabic"/>
          <w:b/>
          <w:bCs/>
          <w:szCs w:val="28"/>
        </w:rPr>
      </w:pPr>
    </w:p>
    <w:p w:rsidR="00EB1231" w:rsidRDefault="00EB1231" w:rsidP="00EB1231">
      <w:pPr>
        <w:jc w:val="center"/>
        <w:rPr>
          <w:rFonts w:cs="Simplified Arabic"/>
          <w:b/>
          <w:bCs/>
          <w:szCs w:val="28"/>
        </w:rPr>
      </w:pPr>
    </w:p>
    <w:p w:rsidR="00EB1231" w:rsidRDefault="00BC1D51" w:rsidP="00EB1231">
      <w:pPr>
        <w:jc w:val="center"/>
        <w:rPr>
          <w:rFonts w:cs="Simplified Arabic"/>
          <w:b/>
          <w:bCs/>
          <w:szCs w:val="28"/>
        </w:rPr>
      </w:pPr>
      <w:r>
        <w:rPr>
          <w:rFonts w:cs="Simplified Arabic"/>
          <w:b/>
          <w:bCs/>
          <w:szCs w:val="28"/>
        </w:rPr>
        <w:t>Chapitre 12 (6</w:t>
      </w:r>
      <w:r w:rsidR="00EB1231">
        <w:rPr>
          <w:rFonts w:cs="Simplified Arabic"/>
          <w:b/>
          <w:bCs/>
          <w:szCs w:val="28"/>
        </w:rPr>
        <w:t xml:space="preserve"> périodes)</w:t>
      </w:r>
    </w:p>
    <w:p w:rsidR="00EB1231" w:rsidRDefault="00EB1231" w:rsidP="00EB1231">
      <w:pPr>
        <w:jc w:val="center"/>
        <w:rPr>
          <w:rFonts w:cs="Simplified Arabic"/>
          <w:b/>
          <w:bCs/>
          <w:szCs w:val="28"/>
        </w:rPr>
      </w:pPr>
      <w:r>
        <w:rPr>
          <w:rFonts w:cs="Simplified Arabic"/>
          <w:b/>
          <w:bCs/>
          <w:szCs w:val="28"/>
        </w:rPr>
        <w:t xml:space="preserve"> Le planning des travaux</w:t>
      </w:r>
    </w:p>
    <w:p w:rsidR="00EB1231" w:rsidRDefault="00EB1231" w:rsidP="00EB1231">
      <w:pPr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1-Les documents nécessaires à l’établissement du planning</w:t>
      </w:r>
    </w:p>
    <w:p w:rsidR="00EB1231" w:rsidRDefault="00EB1231" w:rsidP="00EB1231">
      <w:pPr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2-Les renseignements nécessaires à l’établissement du planning</w:t>
      </w:r>
    </w:p>
    <w:p w:rsidR="00EB1231" w:rsidRDefault="00EB1231" w:rsidP="00EB1231">
      <w:pPr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3-Les modes de représentation du planning</w:t>
      </w:r>
    </w:p>
    <w:p w:rsidR="00EB1231" w:rsidRDefault="00EB1231" w:rsidP="00EB1231">
      <w:pPr>
        <w:ind w:firstLine="284"/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4-Le planning Gantt</w:t>
      </w:r>
    </w:p>
    <w:p w:rsidR="00EB1231" w:rsidRDefault="00EB1231" w:rsidP="00EB1231">
      <w:pPr>
        <w:ind w:firstLine="284"/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5-Nécessité d’avoir une méthode  d’ordonnancement</w:t>
      </w:r>
    </w:p>
    <w:p w:rsidR="00EB1231" w:rsidRDefault="00EB1231" w:rsidP="00EB1231">
      <w:pPr>
        <w:ind w:firstLine="284"/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6-La méthode PERT</w:t>
      </w:r>
    </w:p>
    <w:p w:rsidR="00EB1231" w:rsidRDefault="00EB1231" w:rsidP="00EB1231">
      <w:pPr>
        <w:ind w:firstLine="284"/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7-La méthode des potentiels</w:t>
      </w:r>
    </w:p>
    <w:p w:rsidR="00EB1231" w:rsidRDefault="00EB1231" w:rsidP="00EB1231">
      <w:pPr>
        <w:ind w:firstLine="284"/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8-Application des méthodes “à chemin critique” aux opérations de bâtiment</w:t>
      </w:r>
    </w:p>
    <w:p w:rsidR="00EB1231" w:rsidRDefault="00EB1231" w:rsidP="00EB1231">
      <w:pPr>
        <w:ind w:firstLine="284"/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9-Le planning “chemin de fer”</w:t>
      </w:r>
    </w:p>
    <w:p w:rsidR="00EB1231" w:rsidRDefault="00EB1231" w:rsidP="00EB1231">
      <w:pPr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10-L’informatisation des plannings</w:t>
      </w:r>
    </w:p>
    <w:p w:rsidR="00EB1231" w:rsidRDefault="00EB1231" w:rsidP="00EB1231">
      <w:pPr>
        <w:ind w:firstLine="284"/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Les phases d’élaboration</w:t>
      </w:r>
    </w:p>
    <w:p w:rsidR="00EB1231" w:rsidRDefault="00EB1231" w:rsidP="00EB1231">
      <w:pPr>
        <w:ind w:firstLine="284"/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 xml:space="preserve">La saisie des données </w:t>
      </w:r>
    </w:p>
    <w:p w:rsidR="00EB1231" w:rsidRDefault="00EB1231" w:rsidP="00EB1231">
      <w:pPr>
        <w:ind w:firstLine="284"/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Les documents de sortie</w:t>
      </w:r>
    </w:p>
    <w:p w:rsidR="00EB1231" w:rsidRDefault="00EB1231" w:rsidP="00EB1231">
      <w:pPr>
        <w:ind w:firstLine="284"/>
        <w:jc w:val="lowKashida"/>
        <w:rPr>
          <w:rFonts w:cs="Simplified Arabic"/>
          <w:sz w:val="26"/>
          <w:szCs w:val="28"/>
        </w:rPr>
      </w:pPr>
    </w:p>
    <w:p w:rsidR="00EB1231" w:rsidRDefault="00BC1D51" w:rsidP="00EB1231">
      <w:pPr>
        <w:jc w:val="center"/>
        <w:rPr>
          <w:rFonts w:cs="Simplified Arabic"/>
          <w:b/>
          <w:bCs/>
          <w:szCs w:val="28"/>
        </w:rPr>
      </w:pPr>
      <w:r>
        <w:rPr>
          <w:rFonts w:cs="Simplified Arabic"/>
          <w:b/>
          <w:bCs/>
          <w:szCs w:val="28"/>
        </w:rPr>
        <w:t>Chapitre 13 (9</w:t>
      </w:r>
      <w:r w:rsidR="00EB1231">
        <w:rPr>
          <w:rFonts w:cs="Simplified Arabic"/>
          <w:b/>
          <w:bCs/>
          <w:szCs w:val="28"/>
        </w:rPr>
        <w:t xml:space="preserve"> périodes)</w:t>
      </w:r>
    </w:p>
    <w:p w:rsidR="00EB1231" w:rsidRDefault="00EB1231" w:rsidP="00EB1231">
      <w:pPr>
        <w:jc w:val="center"/>
        <w:rPr>
          <w:rFonts w:cs="Simplified Arabic"/>
          <w:b/>
          <w:bCs/>
          <w:szCs w:val="28"/>
        </w:rPr>
      </w:pPr>
      <w:r>
        <w:rPr>
          <w:rFonts w:cs="Simplified Arabic"/>
          <w:b/>
          <w:bCs/>
          <w:szCs w:val="28"/>
        </w:rPr>
        <w:t xml:space="preserve"> La pratique du planning</w:t>
      </w:r>
    </w:p>
    <w:p w:rsidR="00EB1231" w:rsidRDefault="00EB1231" w:rsidP="00EB1231">
      <w:pPr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1-Les délais</w:t>
      </w:r>
    </w:p>
    <w:p w:rsidR="00EB1231" w:rsidRDefault="00EB1231" w:rsidP="00EB1231">
      <w:pPr>
        <w:ind w:firstLine="284"/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lastRenderedPageBreak/>
        <w:t>Définition des délais</w:t>
      </w:r>
    </w:p>
    <w:p w:rsidR="00EB1231" w:rsidRDefault="00EB1231" w:rsidP="00EB1231">
      <w:pPr>
        <w:ind w:firstLine="284"/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 xml:space="preserve">Le délai d’exécution </w:t>
      </w:r>
    </w:p>
    <w:p w:rsidR="00EB1231" w:rsidRDefault="00EB1231" w:rsidP="00EB1231">
      <w:pPr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2-L’élaboration du planning des travaux</w:t>
      </w:r>
    </w:p>
    <w:p w:rsidR="00EB1231" w:rsidRDefault="00EB1231" w:rsidP="00EB1231">
      <w:pPr>
        <w:ind w:firstLine="284"/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Aide-mémoire pour l’établissement du planning</w:t>
      </w:r>
    </w:p>
    <w:p w:rsidR="00EB1231" w:rsidRDefault="00EB1231" w:rsidP="00EB1231">
      <w:pPr>
        <w:ind w:firstLine="284"/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Exemple simplifié d’établissement d’un graphe-planning par la méthode des potentiels</w:t>
      </w:r>
    </w:p>
    <w:p w:rsidR="00EB1231" w:rsidRDefault="00EB1231" w:rsidP="00EB1231">
      <w:pPr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 xml:space="preserve">3-L’élaboration des autres plannings </w:t>
      </w:r>
    </w:p>
    <w:p w:rsidR="00EB1231" w:rsidRDefault="00EB1231" w:rsidP="00EB1231">
      <w:pPr>
        <w:ind w:firstLine="284"/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Plannings de fabrication et d’approvisionnement du chantier</w:t>
      </w:r>
    </w:p>
    <w:p w:rsidR="00EB1231" w:rsidRDefault="00EB1231" w:rsidP="00EB1231">
      <w:pPr>
        <w:ind w:firstLine="284"/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Planning de fabrication et d’approvisionnement des “</w:t>
      </w:r>
      <w:proofErr w:type="spellStart"/>
      <w:r>
        <w:rPr>
          <w:rFonts w:cs="Simplified Arabic"/>
          <w:sz w:val="26"/>
          <w:szCs w:val="28"/>
        </w:rPr>
        <w:t>élémements</w:t>
      </w:r>
      <w:proofErr w:type="spellEnd"/>
      <w:r>
        <w:rPr>
          <w:rFonts w:cs="Simplified Arabic"/>
          <w:sz w:val="26"/>
          <w:szCs w:val="28"/>
        </w:rPr>
        <w:t xml:space="preserve"> préfabriqués”</w:t>
      </w:r>
    </w:p>
    <w:p w:rsidR="00EB1231" w:rsidRDefault="00EB1231" w:rsidP="00EB1231">
      <w:pPr>
        <w:ind w:firstLine="284"/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Planning de consultation des sous-traitants</w:t>
      </w:r>
    </w:p>
    <w:p w:rsidR="00EB1231" w:rsidRDefault="00EB1231" w:rsidP="00EB1231">
      <w:pPr>
        <w:ind w:firstLine="284"/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Planning d’utilisation du matériel et des engins</w:t>
      </w:r>
    </w:p>
    <w:p w:rsidR="00EB1231" w:rsidRDefault="00EB1231" w:rsidP="00EB1231">
      <w:pPr>
        <w:ind w:firstLine="284"/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Planning d’affectation du personnel</w:t>
      </w:r>
    </w:p>
    <w:p w:rsidR="00EB1231" w:rsidRDefault="00EB1231" w:rsidP="00EB1231">
      <w:pPr>
        <w:ind w:firstLine="284"/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Planning de rotation du matériel (</w:t>
      </w:r>
      <w:proofErr w:type="spellStart"/>
      <w:r>
        <w:rPr>
          <w:rFonts w:cs="Simplified Arabic"/>
          <w:sz w:val="26"/>
          <w:szCs w:val="28"/>
        </w:rPr>
        <w:t>grud</w:t>
      </w:r>
      <w:proofErr w:type="spellEnd"/>
      <w:r>
        <w:rPr>
          <w:rFonts w:cs="Simplified Arabic"/>
          <w:sz w:val="26"/>
          <w:szCs w:val="28"/>
        </w:rPr>
        <w:t>, coffrage, etc.) et de l’approvisionnement en béton</w:t>
      </w:r>
    </w:p>
    <w:p w:rsidR="00EB1231" w:rsidRDefault="00EB1231" w:rsidP="00EB1231">
      <w:pPr>
        <w:ind w:firstLine="284"/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 xml:space="preserve">Planification journalière </w:t>
      </w:r>
    </w:p>
    <w:p w:rsidR="00EB1231" w:rsidRDefault="00EB1231" w:rsidP="00EB1231">
      <w:pPr>
        <w:ind w:firstLine="284"/>
        <w:jc w:val="lowKashida"/>
        <w:rPr>
          <w:rFonts w:cs="Simplified Arabic"/>
          <w:sz w:val="26"/>
          <w:szCs w:val="28"/>
        </w:rPr>
      </w:pPr>
      <w:r>
        <w:rPr>
          <w:rFonts w:cs="Simplified Arabic"/>
          <w:sz w:val="26"/>
          <w:szCs w:val="28"/>
        </w:rPr>
        <w:t>Planification de la main d’</w:t>
      </w:r>
      <w:proofErr w:type="spellStart"/>
      <w:r>
        <w:rPr>
          <w:rFonts w:cs="Simplified Arabic"/>
          <w:sz w:val="26"/>
          <w:szCs w:val="28"/>
        </w:rPr>
        <w:t>oeuvre</w:t>
      </w:r>
      <w:proofErr w:type="spellEnd"/>
    </w:p>
    <w:p w:rsidR="00EB1231" w:rsidRDefault="00EB1231" w:rsidP="00EB1231">
      <w:pPr>
        <w:jc w:val="center"/>
        <w:rPr>
          <w:rFonts w:cs="Simplified Arabic"/>
          <w:sz w:val="26"/>
          <w:szCs w:val="28"/>
        </w:rPr>
      </w:pPr>
    </w:p>
    <w:p w:rsidR="00EB1231" w:rsidRDefault="00EB1231" w:rsidP="00EB1231">
      <w:pPr>
        <w:jc w:val="center"/>
        <w:rPr>
          <w:rFonts w:cs="Simplified Arabic"/>
          <w:sz w:val="26"/>
          <w:szCs w:val="28"/>
        </w:rPr>
      </w:pPr>
    </w:p>
    <w:p w:rsidR="00EB1231" w:rsidRDefault="00EB1231" w:rsidP="00EB1231">
      <w:pPr>
        <w:jc w:val="center"/>
        <w:rPr>
          <w:rFonts w:cs="Simplified Arabic"/>
          <w:sz w:val="26"/>
          <w:szCs w:val="28"/>
        </w:rPr>
      </w:pPr>
    </w:p>
    <w:p w:rsidR="00EB1231" w:rsidRPr="00576A9C" w:rsidRDefault="00EB1231" w:rsidP="00EB1231">
      <w:pPr>
        <w:spacing w:before="780" w:line="260" w:lineRule="auto"/>
        <w:ind w:left="3120" w:firstLine="0"/>
        <w:jc w:val="center"/>
        <w:rPr>
          <w:b/>
          <w:bCs/>
          <w:lang w:eastAsia="fr-FR"/>
        </w:rPr>
      </w:pPr>
      <w:r>
        <w:rPr>
          <w:b/>
          <w:bCs/>
          <w:lang w:eastAsia="fr-FR"/>
        </w:rPr>
        <w:t>Chapitre 14</w:t>
      </w:r>
      <w:r w:rsidR="00BC1D51">
        <w:rPr>
          <w:lang w:eastAsia="fr-FR"/>
        </w:rPr>
        <w:t xml:space="preserve"> (2</w:t>
      </w:r>
      <w:r>
        <w:rPr>
          <w:lang w:eastAsia="fr-FR"/>
        </w:rPr>
        <w:t xml:space="preserve"> périodes</w:t>
      </w:r>
      <w:proofErr w:type="gramStart"/>
      <w:r>
        <w:rPr>
          <w:lang w:eastAsia="fr-FR"/>
        </w:rPr>
        <w:t>)</w:t>
      </w:r>
      <w:proofErr w:type="gramEnd"/>
      <w:r>
        <w:rPr>
          <w:lang w:eastAsia="fr-FR"/>
        </w:rPr>
        <w:br/>
      </w:r>
      <w:r>
        <w:rPr>
          <w:b/>
          <w:bCs/>
          <w:lang w:eastAsia="fr-FR"/>
        </w:rPr>
        <w:t>La réception des travaux</w:t>
      </w:r>
    </w:p>
    <w:p w:rsidR="00EB1231" w:rsidRDefault="00EB1231" w:rsidP="00EB1231">
      <w:pPr>
        <w:ind w:left="0" w:firstLine="0"/>
        <w:rPr>
          <w:lang w:eastAsia="fr-FR"/>
        </w:rPr>
      </w:pPr>
    </w:p>
    <w:p w:rsidR="00EB1231" w:rsidRDefault="00EB1231" w:rsidP="00EB1231">
      <w:pPr>
        <w:ind w:left="0" w:firstLine="720"/>
        <w:rPr>
          <w:lang w:eastAsia="fr-FR"/>
        </w:rPr>
      </w:pPr>
      <w:r>
        <w:rPr>
          <w:lang w:eastAsia="fr-FR"/>
        </w:rPr>
        <w:t>1- Les opérations préalables à la réception</w:t>
      </w:r>
    </w:p>
    <w:p w:rsidR="00EB1231" w:rsidRDefault="00EB1231" w:rsidP="00EB1231">
      <w:pPr>
        <w:rPr>
          <w:lang w:eastAsia="fr-FR"/>
        </w:rPr>
      </w:pPr>
      <w:r>
        <w:rPr>
          <w:lang w:eastAsia="fr-FR"/>
        </w:rPr>
        <w:t xml:space="preserve">    </w:t>
      </w:r>
      <w:proofErr w:type="spellStart"/>
      <w:r>
        <w:rPr>
          <w:lang w:eastAsia="fr-FR"/>
        </w:rPr>
        <w:t>Préréception</w:t>
      </w:r>
      <w:proofErr w:type="spellEnd"/>
    </w:p>
    <w:p w:rsidR="00EB1231" w:rsidRDefault="00EB1231" w:rsidP="00EB1231">
      <w:pPr>
        <w:ind w:left="640" w:right="1400" w:firstLine="0"/>
        <w:rPr>
          <w:lang w:eastAsia="fr-FR"/>
        </w:rPr>
      </w:pPr>
      <w:r>
        <w:rPr>
          <w:lang w:eastAsia="fr-FR"/>
        </w:rPr>
        <w:t xml:space="preserve">           Essais et </w:t>
      </w:r>
      <w:proofErr w:type="spellStart"/>
      <w:r>
        <w:rPr>
          <w:lang w:eastAsia="fr-FR"/>
        </w:rPr>
        <w:t>préréception</w:t>
      </w:r>
      <w:proofErr w:type="spellEnd"/>
      <w:r>
        <w:rPr>
          <w:lang w:eastAsia="fr-FR"/>
        </w:rPr>
        <w:t xml:space="preserve"> techniques</w:t>
      </w:r>
      <w:r>
        <w:rPr>
          <w:lang w:eastAsia="fr-FR"/>
        </w:rPr>
        <w:br/>
        <w:t xml:space="preserve">          Gestion des clés</w:t>
      </w:r>
      <w:r>
        <w:rPr>
          <w:lang w:eastAsia="fr-FR"/>
        </w:rPr>
        <w:br/>
        <w:t xml:space="preserve">          Nettoyage</w:t>
      </w:r>
      <w:r>
        <w:rPr>
          <w:lang w:eastAsia="fr-FR"/>
        </w:rPr>
        <w:br/>
        <w:t xml:space="preserve">          Contrôle et accords des services extérieurs</w:t>
      </w:r>
    </w:p>
    <w:p w:rsidR="00EB1231" w:rsidRDefault="00EB1231" w:rsidP="00EB1231">
      <w:pPr>
        <w:ind w:left="0" w:firstLine="640"/>
        <w:rPr>
          <w:lang w:eastAsia="fr-FR"/>
        </w:rPr>
      </w:pPr>
      <w:r>
        <w:rPr>
          <w:lang w:eastAsia="fr-FR"/>
        </w:rPr>
        <w:t>2- La réception</w:t>
      </w:r>
    </w:p>
    <w:p w:rsidR="00EB1231" w:rsidRDefault="00EB1231" w:rsidP="00EB1231">
      <w:pPr>
        <w:ind w:left="640" w:firstLine="0"/>
        <w:rPr>
          <w:lang w:eastAsia="fr-FR"/>
        </w:rPr>
      </w:pPr>
      <w:r>
        <w:rPr>
          <w:lang w:eastAsia="fr-FR"/>
        </w:rPr>
        <w:t xml:space="preserve">           Formalisme des marchés publics</w:t>
      </w:r>
    </w:p>
    <w:p w:rsidR="00EB1231" w:rsidRDefault="00EB1231" w:rsidP="00EB1231">
      <w:pPr>
        <w:ind w:left="0" w:right="200" w:firstLine="0"/>
        <w:rPr>
          <w:lang w:eastAsia="fr-FR"/>
        </w:rPr>
      </w:pPr>
      <w:r>
        <w:rPr>
          <w:lang w:eastAsia="fr-FR"/>
        </w:rPr>
        <w:t xml:space="preserve">                     Réception des travaux des marchés de droit privé</w:t>
      </w:r>
    </w:p>
    <w:p w:rsidR="00EB1231" w:rsidRDefault="00EB1231" w:rsidP="00EB1231">
      <w:pPr>
        <w:ind w:left="640" w:firstLine="0"/>
        <w:rPr>
          <w:lang w:eastAsia="fr-FR"/>
        </w:rPr>
      </w:pPr>
      <w:r>
        <w:rPr>
          <w:lang w:eastAsia="fr-FR"/>
        </w:rPr>
        <w:t xml:space="preserve">           Effets de la réception</w:t>
      </w:r>
    </w:p>
    <w:p w:rsidR="00EB1231" w:rsidRDefault="00EB1231" w:rsidP="00EB1231">
      <w:pPr>
        <w:ind w:left="1440"/>
        <w:rPr>
          <w:lang w:eastAsia="fr-FR"/>
        </w:rPr>
      </w:pPr>
      <w:r>
        <w:rPr>
          <w:lang w:eastAsia="fr-FR"/>
        </w:rPr>
        <w:t>3- Les dernières opérations concernant les travaux</w:t>
      </w:r>
      <w:r>
        <w:rPr>
          <w:lang w:eastAsia="fr-FR"/>
        </w:rPr>
        <w:br/>
        <w:t>Repliement des installations de chantier</w:t>
      </w:r>
      <w:r>
        <w:rPr>
          <w:lang w:eastAsia="fr-FR"/>
        </w:rPr>
        <w:br/>
        <w:t>Levée des réserves</w:t>
      </w:r>
      <w:r>
        <w:rPr>
          <w:lang w:eastAsia="fr-FR"/>
        </w:rPr>
        <w:br/>
        <w:t>Garantie de parfait achèvement</w:t>
      </w:r>
    </w:p>
    <w:p w:rsidR="00EB1231" w:rsidRDefault="00BC1D51" w:rsidP="00EB1231">
      <w:pPr>
        <w:spacing w:before="1060" w:line="260" w:lineRule="auto"/>
        <w:ind w:left="2240" w:firstLine="0"/>
        <w:jc w:val="center"/>
        <w:rPr>
          <w:lang w:eastAsia="fr-FR"/>
        </w:rPr>
      </w:pPr>
      <w:r>
        <w:rPr>
          <w:b/>
          <w:bCs/>
          <w:lang w:eastAsia="fr-FR"/>
        </w:rPr>
        <w:t>Chapitre 15 (2</w:t>
      </w:r>
      <w:r w:rsidR="00EB1231">
        <w:rPr>
          <w:b/>
          <w:bCs/>
          <w:lang w:eastAsia="fr-FR"/>
        </w:rPr>
        <w:t>périodes</w:t>
      </w:r>
      <w:proofErr w:type="gramStart"/>
      <w:r w:rsidR="00EB1231">
        <w:rPr>
          <w:b/>
          <w:bCs/>
          <w:lang w:eastAsia="fr-FR"/>
        </w:rPr>
        <w:t>)</w:t>
      </w:r>
      <w:proofErr w:type="gramEnd"/>
      <w:r w:rsidR="00EB1231">
        <w:rPr>
          <w:b/>
          <w:bCs/>
          <w:lang w:eastAsia="fr-FR"/>
        </w:rPr>
        <w:br/>
        <w:t>La conclusion financière et administrative</w:t>
      </w:r>
    </w:p>
    <w:p w:rsidR="00EB1231" w:rsidRDefault="00EB1231" w:rsidP="00EB1231">
      <w:pPr>
        <w:ind w:left="0" w:firstLine="720"/>
        <w:rPr>
          <w:lang w:eastAsia="fr-FR"/>
        </w:rPr>
      </w:pPr>
      <w:r>
        <w:rPr>
          <w:lang w:eastAsia="fr-FR"/>
        </w:rPr>
        <w:t>1- La clôture des études</w:t>
      </w:r>
    </w:p>
    <w:p w:rsidR="00EB1231" w:rsidRDefault="00EB1231" w:rsidP="00EB1231">
      <w:pPr>
        <w:spacing w:line="260" w:lineRule="auto"/>
        <w:ind w:left="640" w:right="2400" w:firstLine="0"/>
        <w:rPr>
          <w:lang w:eastAsia="fr-FR"/>
        </w:rPr>
      </w:pPr>
      <w:r>
        <w:rPr>
          <w:lang w:eastAsia="fr-FR"/>
        </w:rPr>
        <w:t xml:space="preserve">           Le dossier des ouvrages exécutés</w:t>
      </w:r>
      <w:r>
        <w:rPr>
          <w:lang w:eastAsia="fr-FR"/>
        </w:rPr>
        <w:br/>
        <w:t xml:space="preserve">           L'archivage des documents</w:t>
      </w:r>
    </w:p>
    <w:p w:rsidR="00EB1231" w:rsidRDefault="00EB1231" w:rsidP="00EB1231">
      <w:pPr>
        <w:ind w:left="0" w:firstLine="720"/>
        <w:rPr>
          <w:lang w:eastAsia="fr-FR"/>
        </w:rPr>
      </w:pPr>
      <w:r>
        <w:rPr>
          <w:lang w:eastAsia="fr-FR"/>
        </w:rPr>
        <w:t>2- La conclusion financière</w:t>
      </w:r>
    </w:p>
    <w:p w:rsidR="00EB1231" w:rsidRDefault="00EB1231" w:rsidP="00EB1231">
      <w:pPr>
        <w:ind w:left="640" w:right="2000" w:firstLine="0"/>
        <w:rPr>
          <w:lang w:eastAsia="fr-FR"/>
        </w:rPr>
      </w:pPr>
      <w:r>
        <w:rPr>
          <w:lang w:eastAsia="fr-FR"/>
        </w:rPr>
        <w:t xml:space="preserve">           Décompte général et déf</w:t>
      </w:r>
      <w:r>
        <w:rPr>
          <w:color w:val="007F00"/>
          <w:lang w:eastAsia="fr-FR"/>
        </w:rPr>
        <w:t>i</w:t>
      </w:r>
      <w:r>
        <w:rPr>
          <w:lang w:eastAsia="fr-FR"/>
        </w:rPr>
        <w:t>nitif</w:t>
      </w:r>
      <w:r>
        <w:rPr>
          <w:lang w:eastAsia="fr-FR"/>
        </w:rPr>
        <w:br/>
        <w:t xml:space="preserve">           Libération des garanties financières</w:t>
      </w:r>
    </w:p>
    <w:p w:rsidR="00EB1231" w:rsidRDefault="00EB1231" w:rsidP="00EB1231">
      <w:pPr>
        <w:ind w:left="1440" w:right="2000"/>
        <w:rPr>
          <w:lang w:eastAsia="fr-FR"/>
        </w:rPr>
      </w:pPr>
      <w:r>
        <w:rPr>
          <w:lang w:eastAsia="fr-FR"/>
        </w:rPr>
        <w:t>3- Les dernières formalités administratives</w:t>
      </w:r>
      <w:r>
        <w:rPr>
          <w:lang w:eastAsia="fr-FR"/>
        </w:rPr>
        <w:br/>
        <w:t>Déclaration d'achèvement des travaux</w:t>
      </w:r>
      <w:r>
        <w:rPr>
          <w:lang w:eastAsia="fr-FR"/>
        </w:rPr>
        <w:br/>
      </w:r>
      <w:r>
        <w:rPr>
          <w:lang w:eastAsia="fr-FR"/>
        </w:rPr>
        <w:lastRenderedPageBreak/>
        <w:t>Certificat de conformité</w:t>
      </w:r>
    </w:p>
    <w:p w:rsidR="00EB1231" w:rsidRDefault="00EB1231" w:rsidP="00EB1231">
      <w:pPr>
        <w:ind w:right="2000"/>
        <w:rPr>
          <w:lang w:eastAsia="fr-FR"/>
        </w:rPr>
      </w:pPr>
    </w:p>
    <w:p w:rsidR="00EB1231" w:rsidRDefault="00EB1231" w:rsidP="00EB1231">
      <w:pPr>
        <w:ind w:left="720" w:hanging="720"/>
        <w:jc w:val="both"/>
        <w:rPr>
          <w:lang w:eastAsia="fr-FR"/>
        </w:rPr>
      </w:pPr>
    </w:p>
    <w:p w:rsidR="00EB1231" w:rsidRDefault="00EB1231" w:rsidP="00EB1231">
      <w:pPr>
        <w:ind w:left="720" w:hanging="720"/>
        <w:jc w:val="both"/>
        <w:rPr>
          <w:lang w:eastAsia="fr-FR"/>
        </w:rPr>
      </w:pPr>
    </w:p>
    <w:p w:rsidR="00EB1231" w:rsidRDefault="00EB1231" w:rsidP="00EB1231">
      <w:pPr>
        <w:spacing w:before="400" w:line="260" w:lineRule="auto"/>
        <w:ind w:left="3120" w:right="1600"/>
        <w:jc w:val="center"/>
        <w:rPr>
          <w:lang w:eastAsia="fr-FR"/>
        </w:rPr>
      </w:pPr>
      <w:r>
        <w:rPr>
          <w:b/>
          <w:bCs/>
          <w:lang w:eastAsia="fr-FR"/>
        </w:rPr>
        <w:t>Chapitre 16</w:t>
      </w:r>
      <w:r w:rsidR="00BC1D51">
        <w:rPr>
          <w:lang w:eastAsia="fr-FR"/>
        </w:rPr>
        <w:t xml:space="preserve"> (2</w:t>
      </w:r>
      <w:r>
        <w:rPr>
          <w:lang w:eastAsia="fr-FR"/>
        </w:rPr>
        <w:t xml:space="preserve"> périodes</w:t>
      </w:r>
      <w:proofErr w:type="gramStart"/>
      <w:r>
        <w:rPr>
          <w:lang w:eastAsia="fr-FR"/>
        </w:rPr>
        <w:t>)</w:t>
      </w:r>
      <w:proofErr w:type="gramEnd"/>
      <w:r>
        <w:rPr>
          <w:lang w:eastAsia="fr-FR"/>
        </w:rPr>
        <w:br/>
      </w:r>
      <w:r>
        <w:rPr>
          <w:b/>
          <w:bCs/>
          <w:lang w:eastAsia="fr-FR"/>
        </w:rPr>
        <w:t>Prévention des risques</w:t>
      </w:r>
    </w:p>
    <w:p w:rsidR="00EB1231" w:rsidRDefault="00EB1231" w:rsidP="00EB1231">
      <w:pPr>
        <w:spacing w:before="300"/>
        <w:ind w:left="720" w:hanging="720"/>
        <w:rPr>
          <w:lang w:eastAsia="fr-FR"/>
        </w:rPr>
      </w:pPr>
      <w:r>
        <w:rPr>
          <w:lang w:eastAsia="fr-FR"/>
        </w:rPr>
        <w:t>1- Le contexte libanais</w:t>
      </w:r>
    </w:p>
    <w:p w:rsidR="00EB1231" w:rsidRDefault="00EB1231" w:rsidP="00EB1231">
      <w:pPr>
        <w:rPr>
          <w:lang w:eastAsia="fr-FR"/>
        </w:rPr>
      </w:pPr>
      <w:r>
        <w:rPr>
          <w:lang w:eastAsia="fr-FR"/>
        </w:rPr>
        <w:t>Les risques sur un chantier</w:t>
      </w:r>
    </w:p>
    <w:p w:rsidR="00EB1231" w:rsidRDefault="00EB1231" w:rsidP="00EB1231">
      <w:pPr>
        <w:rPr>
          <w:lang w:eastAsia="fr-FR"/>
        </w:rPr>
      </w:pPr>
      <w:r>
        <w:rPr>
          <w:lang w:eastAsia="fr-FR"/>
        </w:rPr>
        <w:t>Enjeux f</w:t>
      </w:r>
      <w:r>
        <w:rPr>
          <w:color w:val="007F00"/>
          <w:lang w:eastAsia="fr-FR"/>
        </w:rPr>
        <w:t>i</w:t>
      </w:r>
      <w:r>
        <w:rPr>
          <w:lang w:eastAsia="fr-FR"/>
        </w:rPr>
        <w:t xml:space="preserve">nancier </w:t>
      </w:r>
      <w:r>
        <w:rPr>
          <w:color w:val="000000"/>
          <w:lang w:eastAsia="fr-FR"/>
        </w:rPr>
        <w:t xml:space="preserve">et </w:t>
      </w:r>
      <w:proofErr w:type="spellStart"/>
      <w:r>
        <w:rPr>
          <w:color w:val="000000"/>
          <w:lang w:eastAsia="fr-FR"/>
        </w:rPr>
        <w:t>concéquence</w:t>
      </w:r>
      <w:proofErr w:type="spellEnd"/>
      <w:r>
        <w:rPr>
          <w:lang w:eastAsia="fr-FR"/>
        </w:rPr>
        <w:t xml:space="preserve"> d'un accident grave</w:t>
      </w:r>
    </w:p>
    <w:p w:rsidR="00EB1231" w:rsidRDefault="00EB1231" w:rsidP="00EB1231">
      <w:pPr>
        <w:rPr>
          <w:lang w:eastAsia="fr-FR"/>
        </w:rPr>
      </w:pPr>
      <w:r>
        <w:rPr>
          <w:lang w:eastAsia="fr-FR"/>
        </w:rPr>
        <w:t>La prévention dans le contexte libanais</w:t>
      </w:r>
    </w:p>
    <w:p w:rsidR="00EB1231" w:rsidRDefault="00EB1231" w:rsidP="00EB1231">
      <w:pPr>
        <w:ind w:left="720" w:hanging="720"/>
        <w:rPr>
          <w:lang w:eastAsia="fr-FR"/>
        </w:rPr>
      </w:pPr>
      <w:r>
        <w:rPr>
          <w:lang w:eastAsia="fr-FR"/>
        </w:rPr>
        <w:t>2- La prévention</w:t>
      </w:r>
    </w:p>
    <w:p w:rsidR="00EB1231" w:rsidRDefault="00EB1231" w:rsidP="00EB1231">
      <w:pPr>
        <w:rPr>
          <w:lang w:eastAsia="fr-FR"/>
        </w:rPr>
      </w:pPr>
      <w:r>
        <w:rPr>
          <w:lang w:eastAsia="fr-FR"/>
        </w:rPr>
        <w:t>Détection et analyse des risques</w:t>
      </w:r>
    </w:p>
    <w:p w:rsidR="00EB1231" w:rsidRDefault="00EB1231" w:rsidP="00EB1231">
      <w:pPr>
        <w:ind w:left="1020" w:firstLine="40"/>
        <w:rPr>
          <w:color w:val="000000"/>
          <w:lang w:eastAsia="fr-FR"/>
        </w:rPr>
      </w:pPr>
      <w:r>
        <w:rPr>
          <w:lang w:eastAsia="fr-FR"/>
        </w:rPr>
        <w:t xml:space="preserve">Principes généraux de </w:t>
      </w:r>
      <w:r>
        <w:rPr>
          <w:color w:val="000000"/>
          <w:lang w:eastAsia="fr-FR"/>
        </w:rPr>
        <w:t>prévention</w:t>
      </w:r>
    </w:p>
    <w:p w:rsidR="00EB1231" w:rsidRDefault="00EB1231" w:rsidP="00EB1231">
      <w:pPr>
        <w:ind w:left="980" w:firstLine="40"/>
        <w:rPr>
          <w:lang w:eastAsia="fr-FR"/>
        </w:rPr>
      </w:pPr>
      <w:r>
        <w:rPr>
          <w:lang w:eastAsia="fr-FR"/>
        </w:rPr>
        <w:t>Rôles des principaux intervenants</w:t>
      </w:r>
    </w:p>
    <w:p w:rsidR="00EB1231" w:rsidRDefault="00EB1231" w:rsidP="00EB1231">
      <w:pPr>
        <w:spacing w:before="60"/>
        <w:rPr>
          <w:lang w:eastAsia="fr-FR"/>
        </w:rPr>
      </w:pPr>
      <w:r>
        <w:rPr>
          <w:lang w:eastAsia="fr-FR"/>
        </w:rPr>
        <w:t xml:space="preserve">Mesures générales </w:t>
      </w:r>
      <w:r>
        <w:rPr>
          <w:color w:val="000000"/>
          <w:lang w:eastAsia="fr-FR"/>
        </w:rPr>
        <w:t>de prévention</w:t>
      </w:r>
      <w:r>
        <w:rPr>
          <w:lang w:eastAsia="fr-FR"/>
        </w:rPr>
        <w:t xml:space="preserve"> et de sécurité</w:t>
      </w:r>
    </w:p>
    <w:p w:rsidR="00EB1231" w:rsidRPr="00BC1D51" w:rsidRDefault="00EB1231" w:rsidP="00BC1D51">
      <w:pPr>
        <w:spacing w:before="20"/>
        <w:ind w:right="2400"/>
        <w:rPr>
          <w:lang w:eastAsia="fr-FR"/>
        </w:rPr>
      </w:pPr>
      <w:r>
        <w:rPr>
          <w:lang w:eastAsia="fr-FR"/>
        </w:rPr>
        <w:t xml:space="preserve">Installation et </w:t>
      </w:r>
      <w:r>
        <w:rPr>
          <w:color w:val="007F00"/>
          <w:lang w:eastAsia="fr-FR"/>
        </w:rPr>
        <w:t>é</w:t>
      </w:r>
      <w:r w:rsidR="00BC1D51">
        <w:rPr>
          <w:lang w:eastAsia="fr-FR"/>
        </w:rPr>
        <w:t xml:space="preserve">quipement de </w:t>
      </w:r>
      <w:proofErr w:type="spellStart"/>
      <w:r w:rsidR="00BC1D51">
        <w:rPr>
          <w:lang w:eastAsia="fr-FR"/>
        </w:rPr>
        <w:t>préve</w:t>
      </w:r>
      <w:proofErr w:type="spellEnd"/>
    </w:p>
    <w:p w:rsidR="00EB1231" w:rsidRDefault="00EB1231" w:rsidP="00EB1231">
      <w:pPr>
        <w:jc w:val="center"/>
        <w:rPr>
          <w:b/>
          <w:bCs/>
          <w:sz w:val="32"/>
          <w:szCs w:val="32"/>
        </w:rPr>
      </w:pPr>
    </w:p>
    <w:p w:rsidR="00EB1231" w:rsidRPr="00D46CB0" w:rsidRDefault="00EB1231" w:rsidP="00EB1231">
      <w:pPr>
        <w:jc w:val="center"/>
        <w:rPr>
          <w:b/>
          <w:bCs/>
          <w:sz w:val="32"/>
          <w:szCs w:val="32"/>
        </w:rPr>
      </w:pPr>
    </w:p>
    <w:p w:rsidR="00EB1231" w:rsidRPr="00D46CB0" w:rsidRDefault="00BC1D51" w:rsidP="00EB123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</w:t>
      </w:r>
    </w:p>
    <w:p w:rsidR="00EB1231" w:rsidRDefault="00EB1231" w:rsidP="00EB1231">
      <w:pPr>
        <w:rPr>
          <w:b/>
          <w:bCs/>
          <w:sz w:val="32"/>
          <w:szCs w:val="32"/>
        </w:rPr>
      </w:pPr>
    </w:p>
    <w:p w:rsidR="00EB1231" w:rsidRPr="00D46CB0" w:rsidRDefault="00EB1231" w:rsidP="00EB1231"/>
    <w:p w:rsidR="00EB1231" w:rsidRDefault="00EB1231" w:rsidP="00EB1231">
      <w:pPr>
        <w:ind w:left="0" w:firstLine="0"/>
      </w:pPr>
    </w:p>
    <w:p w:rsidR="00EB1231" w:rsidRDefault="00EB1231" w:rsidP="00EB1231">
      <w:pPr>
        <w:jc w:val="lowKashida"/>
        <w:rPr>
          <w:rFonts w:cs="Simplified Arabic"/>
          <w:sz w:val="26"/>
          <w:szCs w:val="28"/>
        </w:rPr>
      </w:pPr>
    </w:p>
    <w:p w:rsidR="00EB1231" w:rsidRDefault="00EB1231" w:rsidP="00EB1231">
      <w:pPr>
        <w:ind w:left="1720"/>
        <w:rPr>
          <w:color w:val="000000"/>
          <w:lang w:eastAsia="fr-FR"/>
        </w:rPr>
      </w:pPr>
    </w:p>
    <w:p w:rsidR="000766AD" w:rsidRDefault="00BC1D51"/>
    <w:sectPr w:rsidR="000766AD" w:rsidSect="00EB1231">
      <w:pgSz w:w="11900" w:h="16820"/>
      <w:pgMar w:top="900" w:right="1460" w:bottom="360" w:left="144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DE0657"/>
    <w:multiLevelType w:val="hybridMultilevel"/>
    <w:tmpl w:val="D2A816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5A120A5"/>
    <w:multiLevelType w:val="hybridMultilevel"/>
    <w:tmpl w:val="A3462082"/>
    <w:lvl w:ilvl="0" w:tplc="397A5BD0">
      <w:start w:val="3"/>
      <w:numFmt w:val="decimal"/>
      <w:lvlText w:val="%1-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2">
    <w:nsid w:val="388E69C3"/>
    <w:multiLevelType w:val="hybridMultilevel"/>
    <w:tmpl w:val="58B8034A"/>
    <w:lvl w:ilvl="0" w:tplc="4DD41D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42E5F72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49046927"/>
    <w:multiLevelType w:val="singleLevel"/>
    <w:tmpl w:val="A2C6FD3A"/>
    <w:lvl w:ilvl="0">
      <w:numFmt w:val="chosung"/>
      <w:lvlText w:val="-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5">
    <w:nsid w:val="4BED0712"/>
    <w:multiLevelType w:val="hybridMultilevel"/>
    <w:tmpl w:val="C1E89A8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DD22517"/>
    <w:multiLevelType w:val="singleLevel"/>
    <w:tmpl w:val="5EC8A1AC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5CE46069"/>
    <w:multiLevelType w:val="hybridMultilevel"/>
    <w:tmpl w:val="F3C206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FD424C1"/>
    <w:multiLevelType w:val="singleLevel"/>
    <w:tmpl w:val="7F22ABF8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65CE53B2"/>
    <w:multiLevelType w:val="singleLevel"/>
    <w:tmpl w:val="1C147CA2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7E2A526C"/>
    <w:multiLevelType w:val="hybridMultilevel"/>
    <w:tmpl w:val="A0D801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9"/>
  </w:num>
  <w:num w:numId="5">
    <w:abstractNumId w:val="2"/>
  </w:num>
  <w:num w:numId="6">
    <w:abstractNumId w:val="1"/>
  </w:num>
  <w:num w:numId="7">
    <w:abstractNumId w:val="10"/>
  </w:num>
  <w:num w:numId="8">
    <w:abstractNumId w:val="3"/>
  </w:num>
  <w:num w:numId="9">
    <w:abstractNumId w:val="7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B1231"/>
    <w:rsid w:val="002C417A"/>
    <w:rsid w:val="003C5CB0"/>
    <w:rsid w:val="0058248A"/>
    <w:rsid w:val="00BC1D51"/>
    <w:rsid w:val="00BC2925"/>
    <w:rsid w:val="00EB1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231"/>
    <w:pPr>
      <w:widowControl w:val="0"/>
      <w:autoSpaceDE w:val="0"/>
      <w:autoSpaceDN w:val="0"/>
      <w:adjustRightInd w:val="0"/>
      <w:spacing w:after="0" w:line="240" w:lineRule="auto"/>
      <w:ind w:left="1760" w:hanging="700"/>
    </w:pPr>
    <w:rPr>
      <w:rFonts w:ascii="Times New Roman" w:eastAsia="Times New Roman" w:hAnsi="Times New Roman" w:cs="Times New Roman"/>
      <w:sz w:val="24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1479</Words>
  <Characters>8435</Characters>
  <Application>Microsoft Office Word</Application>
  <DocSecurity>0</DocSecurity>
  <Lines>70</Lines>
  <Paragraphs>19</Paragraphs>
  <ScaleCrop>false</ScaleCrop>
  <Company>Hewlett-Packard</Company>
  <LinksUpToDate>false</LinksUpToDate>
  <CharactersWithSpaces>9895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Elias</dc:creator>
  <cp:lastModifiedBy>Elias</cp:lastModifiedBy>
  <cp:revision>3</cp:revision>
  <dcterms:created xsi:type="dcterms:W3CDTF">2014-02-24T15:29:00Z</dcterms:created>
  <dcterms:modified xsi:type="dcterms:W3CDTF">2014-03-06T20:44:00Z</dcterms:modified>
</cp:coreProperties>
</file>